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89" w:tblpY="-282"/>
        <w:tblW w:w="9918" w:type="dxa"/>
        <w:tblLayout w:type="fixed"/>
        <w:tblLook w:val="04A0" w:firstRow="1" w:lastRow="0" w:firstColumn="1" w:lastColumn="0" w:noHBand="0" w:noVBand="1"/>
      </w:tblPr>
      <w:tblGrid>
        <w:gridCol w:w="6374"/>
        <w:gridCol w:w="3544"/>
      </w:tblGrid>
      <w:tr w:rsidR="009E5C9B" w:rsidRPr="00F92197" w:rsidTr="00F143AE">
        <w:trPr>
          <w:trHeight w:val="140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CC4" w:rsidRDefault="00705CC4" w:rsidP="00F143AE">
            <w:pPr>
              <w:ind w:right="-420"/>
              <w:rPr>
                <w:b/>
                <w:sz w:val="24"/>
              </w:rPr>
            </w:pPr>
          </w:p>
          <w:p w:rsidR="00F143AE" w:rsidRDefault="009E5C9B" w:rsidP="00F143AE">
            <w:pPr>
              <w:ind w:right="-4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Position:       </w:t>
            </w:r>
            <w:r w:rsidR="00705CC4">
              <w:rPr>
                <w:b/>
                <w:sz w:val="24"/>
              </w:rPr>
              <w:t xml:space="preserve">Coordinator – </w:t>
            </w:r>
            <w:r w:rsidR="00F143AE">
              <w:rPr>
                <w:b/>
                <w:sz w:val="24"/>
              </w:rPr>
              <w:t xml:space="preserve">ILC ICB Project </w:t>
            </w:r>
            <w:r w:rsidR="00705CC4" w:rsidRPr="00705CC4">
              <w:rPr>
                <w:b/>
                <w:sz w:val="24"/>
              </w:rPr>
              <w:t xml:space="preserve">&amp; </w:t>
            </w:r>
          </w:p>
          <w:p w:rsidR="009E5C9B" w:rsidRPr="00663A82" w:rsidRDefault="00F143AE" w:rsidP="00F143AE">
            <w:pPr>
              <w:ind w:right="-4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</w:t>
            </w:r>
            <w:r w:rsidR="00705CC4" w:rsidRPr="00705CC4">
              <w:rPr>
                <w:b/>
                <w:sz w:val="24"/>
              </w:rPr>
              <w:t>BIDS Support</w:t>
            </w:r>
          </w:p>
          <w:p w:rsidR="009E5C9B" w:rsidRPr="00705CC4" w:rsidRDefault="009E5C9B" w:rsidP="00F143AE">
            <w:pPr>
              <w:rPr>
                <w:b/>
                <w:sz w:val="12"/>
              </w:rPr>
            </w:pPr>
          </w:p>
          <w:p w:rsidR="009E5C9B" w:rsidRPr="00663A82" w:rsidRDefault="009E5C9B" w:rsidP="00F143AE">
            <w:pPr>
              <w:rPr>
                <w:sz w:val="24"/>
              </w:rPr>
            </w:pPr>
            <w:r w:rsidRPr="00663A82">
              <w:rPr>
                <w:b/>
                <w:sz w:val="24"/>
              </w:rPr>
              <w:t>Name:</w:t>
            </w:r>
            <w:r w:rsidR="00705CC4">
              <w:rPr>
                <w:b/>
                <w:sz w:val="24"/>
              </w:rPr>
              <w:t xml:space="preserve">           </w:t>
            </w:r>
          </w:p>
          <w:p w:rsidR="009E5C9B" w:rsidRPr="00705CC4" w:rsidRDefault="009E5C9B" w:rsidP="00F143AE">
            <w:pPr>
              <w:rPr>
                <w:b/>
                <w:sz w:val="12"/>
              </w:rPr>
            </w:pPr>
          </w:p>
          <w:p w:rsidR="009E5C9B" w:rsidRPr="00663A82" w:rsidRDefault="009E5C9B" w:rsidP="00F143AE">
            <w:pPr>
              <w:rPr>
                <w:b/>
                <w:sz w:val="24"/>
              </w:rPr>
            </w:pPr>
            <w:r w:rsidRPr="00663A82">
              <w:rPr>
                <w:b/>
                <w:sz w:val="24"/>
              </w:rPr>
              <w:t>Effective</w:t>
            </w:r>
          </w:p>
          <w:p w:rsidR="009E5C9B" w:rsidRPr="00663A82" w:rsidRDefault="009E5C9B" w:rsidP="00F143AE">
            <w:pPr>
              <w:rPr>
                <w:b/>
                <w:sz w:val="24"/>
              </w:rPr>
            </w:pPr>
            <w:r w:rsidRPr="00663A82">
              <w:rPr>
                <w:b/>
                <w:sz w:val="24"/>
              </w:rPr>
              <w:t xml:space="preserve">Date:             </w:t>
            </w:r>
            <w:r w:rsidR="00705CC4">
              <w:rPr>
                <w:b/>
                <w:sz w:val="24"/>
              </w:rPr>
              <w:t>1</w:t>
            </w:r>
            <w:r w:rsidR="00705CC4" w:rsidRPr="00705CC4">
              <w:rPr>
                <w:b/>
                <w:sz w:val="24"/>
                <w:vertAlign w:val="superscript"/>
              </w:rPr>
              <w:t>st</w:t>
            </w:r>
            <w:r w:rsidR="00EC2C1F">
              <w:rPr>
                <w:b/>
                <w:sz w:val="24"/>
              </w:rPr>
              <w:t xml:space="preserve"> July</w:t>
            </w:r>
            <w:r w:rsidR="00705CC4">
              <w:rPr>
                <w:b/>
                <w:sz w:val="24"/>
              </w:rPr>
              <w:t xml:space="preserve"> 2020</w:t>
            </w:r>
          </w:p>
          <w:p w:rsidR="009E5C9B" w:rsidRPr="00705CC4" w:rsidRDefault="009E5C9B" w:rsidP="00F143AE">
            <w:pPr>
              <w:rPr>
                <w:b/>
                <w:sz w:val="12"/>
              </w:rPr>
            </w:pPr>
          </w:p>
          <w:p w:rsidR="009E5C9B" w:rsidRPr="00F143AE" w:rsidRDefault="009E5C9B" w:rsidP="00F143AE">
            <w:pPr>
              <w:rPr>
                <w:b/>
                <w:sz w:val="24"/>
              </w:rPr>
            </w:pPr>
            <w:r w:rsidRPr="00663A82">
              <w:rPr>
                <w:b/>
                <w:sz w:val="24"/>
              </w:rPr>
              <w:t xml:space="preserve">Location:      </w:t>
            </w:r>
            <w:r w:rsidR="00F143AE" w:rsidRPr="00F143AE">
              <w:rPr>
                <w:sz w:val="24"/>
              </w:rPr>
              <w:t xml:space="preserve"> Designated workplace </w:t>
            </w:r>
            <w:r w:rsidR="00F143AE">
              <w:rPr>
                <w:sz w:val="24"/>
              </w:rPr>
              <w:t>–</w:t>
            </w:r>
            <w:r w:rsidR="00F143AE" w:rsidRPr="00F143AE">
              <w:rPr>
                <w:b/>
                <w:sz w:val="24"/>
              </w:rPr>
              <w:t xml:space="preserve"> </w:t>
            </w:r>
            <w:r w:rsidR="00F143AE">
              <w:rPr>
                <w:sz w:val="24"/>
              </w:rPr>
              <w:t xml:space="preserve">Melbourne </w:t>
            </w:r>
            <w:r w:rsidR="00F143AE" w:rsidRPr="00F143AE">
              <w:rPr>
                <w:sz w:val="24"/>
              </w:rPr>
              <w:t>Office</w:t>
            </w:r>
            <w:r w:rsidR="00F143AE" w:rsidRPr="00F143AE">
              <w:rPr>
                <w:b/>
                <w:sz w:val="24"/>
              </w:rPr>
              <w:tab/>
            </w:r>
            <w:r w:rsidR="00F143AE">
              <w:rPr>
                <w:b/>
                <w:sz w:val="24"/>
              </w:rPr>
              <w:t xml:space="preserve">            </w:t>
            </w:r>
            <w:r w:rsidR="00F143AE" w:rsidRPr="00F143AE">
              <w:rPr>
                <w:sz w:val="24"/>
              </w:rPr>
              <w:t>Allowed to work from</w:t>
            </w:r>
            <w:r w:rsidR="00F143AE" w:rsidRPr="00F143AE">
              <w:rPr>
                <w:b/>
                <w:sz w:val="24"/>
              </w:rPr>
              <w:t xml:space="preserve"> </w:t>
            </w:r>
            <w:r w:rsidR="00F143AE" w:rsidRPr="00F143AE">
              <w:rPr>
                <w:sz w:val="24"/>
              </w:rPr>
              <w:t xml:space="preserve">remote Home Office </w:t>
            </w:r>
            <w:r w:rsidRPr="00705CC4">
              <w:rPr>
                <w:sz w:val="24"/>
              </w:rPr>
              <w:tab/>
            </w:r>
            <w:r w:rsidRPr="00663A82">
              <w:rPr>
                <w:b/>
                <w:sz w:val="24"/>
              </w:rPr>
              <w:tab/>
            </w:r>
          </w:p>
          <w:p w:rsidR="006A1747" w:rsidRPr="00705CC4" w:rsidRDefault="006A1747" w:rsidP="00F143AE">
            <w:pPr>
              <w:rPr>
                <w:sz w:val="24"/>
              </w:rPr>
            </w:pPr>
            <w:r w:rsidRPr="00705CC4">
              <w:rPr>
                <w:b/>
                <w:sz w:val="24"/>
              </w:rPr>
              <w:t>Reports to:</w:t>
            </w:r>
            <w:r>
              <w:rPr>
                <w:b/>
                <w:sz w:val="24"/>
              </w:rPr>
              <w:t xml:space="preserve">   </w:t>
            </w:r>
            <w:r w:rsidRPr="00705CC4">
              <w:rPr>
                <w:sz w:val="24"/>
              </w:rPr>
              <w:t xml:space="preserve">National Manager – </w:t>
            </w:r>
            <w:r w:rsidR="00F143AE">
              <w:rPr>
                <w:sz w:val="24"/>
              </w:rPr>
              <w:t>Policy, Sustainability,</w:t>
            </w:r>
            <w:r w:rsidRPr="00705CC4">
              <w:rPr>
                <w:sz w:val="24"/>
              </w:rPr>
              <w:t xml:space="preserve"> </w:t>
            </w:r>
          </w:p>
          <w:p w:rsidR="006A1747" w:rsidRPr="00705CC4" w:rsidRDefault="006A1747" w:rsidP="00F143AE">
            <w:pPr>
              <w:rPr>
                <w:sz w:val="24"/>
              </w:rPr>
            </w:pPr>
            <w:r w:rsidRPr="00705CC4">
              <w:rPr>
                <w:sz w:val="24"/>
              </w:rPr>
              <w:t xml:space="preserve">                      Initiatives &amp; Projects </w:t>
            </w:r>
          </w:p>
          <w:p w:rsidR="009E5C9B" w:rsidRPr="00705CC4" w:rsidRDefault="009E5C9B" w:rsidP="00F143AE">
            <w:pPr>
              <w:rPr>
                <w:b/>
                <w:sz w:val="12"/>
              </w:rPr>
            </w:pPr>
          </w:p>
          <w:p w:rsidR="009E5C9B" w:rsidRPr="00663A82" w:rsidRDefault="009E5C9B" w:rsidP="00F143AE">
            <w:pPr>
              <w:rPr>
                <w:b/>
                <w:sz w:val="24"/>
              </w:rPr>
            </w:pPr>
            <w:r w:rsidRPr="00663A82">
              <w:rPr>
                <w:b/>
                <w:sz w:val="24"/>
              </w:rPr>
              <w:t xml:space="preserve">Subordinate </w:t>
            </w:r>
          </w:p>
          <w:p w:rsidR="00705CC4" w:rsidRDefault="009E5C9B" w:rsidP="00F143AE">
            <w:pPr>
              <w:rPr>
                <w:sz w:val="24"/>
              </w:rPr>
            </w:pPr>
            <w:r w:rsidRPr="00663A82">
              <w:rPr>
                <w:b/>
                <w:sz w:val="24"/>
              </w:rPr>
              <w:t xml:space="preserve">Position/s:    </w:t>
            </w:r>
            <w:r w:rsidR="00705CC4" w:rsidRPr="00705CC4">
              <w:rPr>
                <w:sz w:val="24"/>
              </w:rPr>
              <w:t>Volunteers or Consultants</w:t>
            </w:r>
            <w:r w:rsidR="00F143AE">
              <w:rPr>
                <w:sz w:val="24"/>
              </w:rPr>
              <w:t xml:space="preserve"> (as </w:t>
            </w:r>
            <w:proofErr w:type="spellStart"/>
            <w:r w:rsidR="00F143AE">
              <w:rPr>
                <w:sz w:val="24"/>
              </w:rPr>
              <w:t>req</w:t>
            </w:r>
            <w:proofErr w:type="spellEnd"/>
            <w:r w:rsidR="00F143AE">
              <w:rPr>
                <w:sz w:val="24"/>
              </w:rPr>
              <w:t>)</w:t>
            </w:r>
          </w:p>
          <w:p w:rsidR="00705CC4" w:rsidRPr="00705CC4" w:rsidRDefault="00705CC4" w:rsidP="00F143AE">
            <w:pPr>
              <w:rPr>
                <w:sz w:val="12"/>
              </w:rPr>
            </w:pPr>
          </w:p>
          <w:p w:rsidR="00705CC4" w:rsidRPr="00705CC4" w:rsidRDefault="00705CC4" w:rsidP="00F143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Work </w:t>
            </w:r>
            <w:r w:rsidRPr="00663A82">
              <w:rPr>
                <w:b/>
                <w:sz w:val="24"/>
              </w:rPr>
              <w:t>Hours:</w:t>
            </w:r>
            <w:r>
              <w:rPr>
                <w:sz w:val="24"/>
              </w:rPr>
              <w:t xml:space="preserve"> Full time - 75 hours per fortnight         </w:t>
            </w:r>
          </w:p>
          <w:p w:rsidR="00601029" w:rsidRPr="00705CC4" w:rsidRDefault="009E5C9B" w:rsidP="00F143AE">
            <w:pPr>
              <w:rPr>
                <w:b/>
                <w:sz w:val="16"/>
              </w:rPr>
            </w:pPr>
            <w:r w:rsidRPr="00663A82">
              <w:rPr>
                <w:b/>
                <w:sz w:val="20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9B" w:rsidRPr="00F92197" w:rsidRDefault="009E5C9B" w:rsidP="00F143AE">
            <w:pPr>
              <w:jc w:val="right"/>
              <w:rPr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en-AU"/>
              </w:rPr>
              <w:drawing>
                <wp:inline distT="0" distB="0" distL="0" distR="0" wp14:anchorId="42EEA220" wp14:editId="57CE7A71">
                  <wp:extent cx="2060575" cy="2337824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DO_logo_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75" cy="233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C9B" w:rsidRPr="00F92197" w:rsidTr="00F143AE">
        <w:trPr>
          <w:trHeight w:val="56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9B" w:rsidRPr="00601029" w:rsidRDefault="009E5C9B" w:rsidP="00F143AE">
            <w:pPr>
              <w:pStyle w:val="Heading4"/>
              <w:ind w:left="171"/>
              <w:rPr>
                <w:rFonts w:ascii="Arial" w:hAnsi="Arial"/>
                <w:sz w:val="16"/>
              </w:rPr>
            </w:pPr>
          </w:p>
          <w:p w:rsidR="009E5C9B" w:rsidRPr="00601029" w:rsidRDefault="009E5C9B" w:rsidP="00F143AE">
            <w:pPr>
              <w:pStyle w:val="Heading4"/>
              <w:ind w:left="171"/>
              <w:rPr>
                <w:rFonts w:ascii="Arial" w:hAnsi="Arial"/>
                <w:sz w:val="24"/>
              </w:rPr>
            </w:pPr>
            <w:r w:rsidRPr="00601029">
              <w:rPr>
                <w:rFonts w:ascii="Arial" w:hAnsi="Arial"/>
                <w:sz w:val="24"/>
              </w:rPr>
              <w:t>POSITION SUMMARY</w:t>
            </w:r>
          </w:p>
          <w:p w:rsidR="009E5C9B" w:rsidRPr="00601029" w:rsidRDefault="009E5C9B" w:rsidP="00F143AE">
            <w:pPr>
              <w:ind w:left="171"/>
              <w:rPr>
                <w:sz w:val="16"/>
                <w:lang w:eastAsia="en-AU"/>
              </w:rPr>
            </w:pPr>
          </w:p>
          <w:p w:rsidR="00705CC4" w:rsidRPr="00601029" w:rsidRDefault="00F143AE" w:rsidP="00F143AE">
            <w:pPr>
              <w:autoSpaceDE w:val="0"/>
              <w:autoSpaceDN w:val="0"/>
              <w:adjustRightInd w:val="0"/>
              <w:ind w:left="171"/>
              <w:rPr>
                <w:sz w:val="24"/>
                <w:lang w:eastAsia="en-AU"/>
              </w:rPr>
            </w:pPr>
            <w:r>
              <w:rPr>
                <w:sz w:val="24"/>
                <w:lang w:eastAsia="en-AU"/>
              </w:rPr>
              <w:t xml:space="preserve">The role is </w:t>
            </w:r>
            <w:r w:rsidR="009E5C9B" w:rsidRPr="00601029">
              <w:rPr>
                <w:sz w:val="24"/>
                <w:lang w:eastAsia="en-AU"/>
              </w:rPr>
              <w:t xml:space="preserve">responsible for </w:t>
            </w:r>
            <w:r w:rsidR="00705CC4" w:rsidRPr="00601029">
              <w:rPr>
                <w:sz w:val="24"/>
                <w:lang w:eastAsia="en-AU"/>
              </w:rPr>
              <w:t>Coordinating the development, implementation, monitoring and reporting for the funding received via the NDIA for the ILC Grant for Individual Capacity Building on a National basis in conjunction with those AFDO members who are part of the agreed Consortium.</w:t>
            </w:r>
          </w:p>
          <w:p w:rsidR="00705CC4" w:rsidRPr="00601029" w:rsidRDefault="00705CC4" w:rsidP="00F143AE">
            <w:pPr>
              <w:ind w:left="171"/>
              <w:rPr>
                <w:sz w:val="16"/>
                <w:lang w:eastAsia="en-AU"/>
              </w:rPr>
            </w:pPr>
          </w:p>
          <w:p w:rsidR="00601029" w:rsidRDefault="00705CC4" w:rsidP="00F143AE">
            <w:pPr>
              <w:ind w:left="171"/>
              <w:rPr>
                <w:sz w:val="24"/>
                <w:lang w:eastAsia="en-AU"/>
              </w:rPr>
            </w:pPr>
            <w:r w:rsidRPr="00601029">
              <w:rPr>
                <w:sz w:val="24"/>
                <w:lang w:eastAsia="en-AU"/>
              </w:rPr>
              <w:t xml:space="preserve">The Coordinator will also continue to assist with providing and contributing to newsletters or information, liaison with those organisations and stakeholders that have been part of the Business Inclusion &amp; Diversity Services, formerly known as the Diversity Field Officer Service and operating in the Geelong region as well as providing practical advice to any </w:t>
            </w:r>
            <w:proofErr w:type="spellStart"/>
            <w:r w:rsidRPr="00601029">
              <w:rPr>
                <w:sz w:val="24"/>
                <w:lang w:eastAsia="en-AU"/>
              </w:rPr>
              <w:t>licencee</w:t>
            </w:r>
            <w:proofErr w:type="spellEnd"/>
            <w:r w:rsidRPr="00601029">
              <w:rPr>
                <w:sz w:val="24"/>
                <w:lang w:eastAsia="en-AU"/>
              </w:rPr>
              <w:t xml:space="preserve"> holders for this service. </w:t>
            </w:r>
            <w:r w:rsidR="00F143AE">
              <w:rPr>
                <w:sz w:val="24"/>
                <w:lang w:eastAsia="en-AU"/>
              </w:rPr>
              <w:t>Full training will be provided for this unique element to ensure confidence and capability in delivery.</w:t>
            </w:r>
          </w:p>
          <w:p w:rsidR="00601029" w:rsidRPr="00601029" w:rsidRDefault="00601029" w:rsidP="00F143AE">
            <w:pPr>
              <w:ind w:left="171"/>
              <w:rPr>
                <w:sz w:val="16"/>
                <w:lang w:eastAsia="en-AU"/>
              </w:rPr>
            </w:pPr>
          </w:p>
          <w:p w:rsidR="00705CC4" w:rsidRDefault="00705CC4" w:rsidP="00F143AE">
            <w:pPr>
              <w:ind w:left="171"/>
              <w:rPr>
                <w:sz w:val="24"/>
                <w:bdr w:val="single" w:sz="4" w:space="0" w:color="FFFFFF" w:themeColor="background1"/>
                <w:lang w:eastAsia="en-AU"/>
              </w:rPr>
            </w:pPr>
            <w:r w:rsidRPr="00601029">
              <w:rPr>
                <w:sz w:val="24"/>
                <w:lang w:eastAsia="en-AU"/>
              </w:rPr>
              <w:t>This element, whilst seen as important to ensure developed relationships and interest in this service are maintain</w:t>
            </w:r>
            <w:r w:rsidR="00F143AE">
              <w:rPr>
                <w:sz w:val="24"/>
                <w:lang w:eastAsia="en-AU"/>
              </w:rPr>
              <w:t xml:space="preserve">ed, it is viewed as a </w:t>
            </w:r>
            <w:r w:rsidRPr="00601029">
              <w:rPr>
                <w:sz w:val="24"/>
                <w:bdr w:val="single" w:sz="4" w:space="0" w:color="FFFFFF" w:themeColor="background1"/>
                <w:lang w:eastAsia="en-AU"/>
              </w:rPr>
              <w:t>minor component of the workload for this role.</w:t>
            </w:r>
          </w:p>
          <w:p w:rsidR="00601029" w:rsidRPr="00601029" w:rsidRDefault="00601029" w:rsidP="00F143AE">
            <w:pPr>
              <w:ind w:left="171"/>
              <w:rPr>
                <w:sz w:val="16"/>
                <w:bdr w:val="single" w:sz="4" w:space="0" w:color="FFFFFF" w:themeColor="background1"/>
                <w:lang w:eastAsia="en-AU"/>
              </w:rPr>
            </w:pPr>
          </w:p>
          <w:p w:rsidR="00601029" w:rsidRPr="00601029" w:rsidRDefault="00601029" w:rsidP="00F143AE">
            <w:pPr>
              <w:pStyle w:val="Heading4"/>
              <w:ind w:left="171"/>
              <w:rPr>
                <w:rFonts w:ascii="Arial" w:hAnsi="Arial"/>
                <w:bCs w:val="0"/>
                <w:sz w:val="24"/>
                <w:lang w:eastAsia="en-AU"/>
              </w:rPr>
            </w:pPr>
            <w:r w:rsidRPr="00601029">
              <w:rPr>
                <w:rFonts w:ascii="Arial" w:hAnsi="Arial"/>
                <w:bCs w:val="0"/>
                <w:sz w:val="24"/>
                <w:lang w:eastAsia="en-AU"/>
              </w:rPr>
              <w:t>ORGANISATIONAL CONTEXT</w:t>
            </w:r>
          </w:p>
          <w:p w:rsidR="00601029" w:rsidRPr="00601029" w:rsidRDefault="00601029" w:rsidP="00F143AE">
            <w:pPr>
              <w:ind w:left="171"/>
              <w:rPr>
                <w:sz w:val="16"/>
                <w:lang w:eastAsia="en-AU"/>
              </w:rPr>
            </w:pPr>
          </w:p>
          <w:p w:rsidR="00601029" w:rsidRPr="00601029" w:rsidRDefault="00601029" w:rsidP="00F143AE">
            <w:pPr>
              <w:pStyle w:val="Heading4"/>
              <w:ind w:left="171"/>
              <w:rPr>
                <w:rFonts w:ascii="Arial" w:hAnsi="Arial"/>
                <w:b w:val="0"/>
                <w:bCs w:val="0"/>
                <w:sz w:val="24"/>
                <w:lang w:eastAsia="en-AU"/>
              </w:rPr>
            </w:pPr>
            <w:r w:rsidRPr="00601029">
              <w:rPr>
                <w:rFonts w:ascii="Arial" w:hAnsi="Arial"/>
                <w:b w:val="0"/>
                <w:bCs w:val="0"/>
                <w:sz w:val="24"/>
                <w:lang w:eastAsia="en-AU"/>
              </w:rPr>
              <w:t xml:space="preserve">The Australian Federation of Disability Organisations (AFDO) is the peak </w:t>
            </w:r>
          </w:p>
          <w:p w:rsidR="00601029" w:rsidRPr="00601029" w:rsidRDefault="00601029" w:rsidP="00F143AE">
            <w:pPr>
              <w:pStyle w:val="Heading4"/>
              <w:ind w:left="171"/>
              <w:rPr>
                <w:rFonts w:ascii="Arial" w:hAnsi="Arial"/>
                <w:b w:val="0"/>
                <w:bCs w:val="0"/>
                <w:sz w:val="24"/>
                <w:lang w:eastAsia="en-AU"/>
              </w:rPr>
            </w:pPr>
            <w:r w:rsidRPr="00601029">
              <w:rPr>
                <w:rFonts w:ascii="Arial" w:hAnsi="Arial"/>
                <w:b w:val="0"/>
                <w:bCs w:val="0"/>
                <w:sz w:val="24"/>
                <w:lang w:eastAsia="en-AU"/>
              </w:rPr>
              <w:t xml:space="preserve">organisation in the disability sector representing people with lived experience </w:t>
            </w:r>
          </w:p>
          <w:p w:rsidR="00601029" w:rsidRDefault="00601029" w:rsidP="00F143AE">
            <w:pPr>
              <w:pStyle w:val="Heading4"/>
              <w:ind w:left="171"/>
              <w:rPr>
                <w:rFonts w:ascii="Arial" w:hAnsi="Arial"/>
                <w:b w:val="0"/>
                <w:bCs w:val="0"/>
                <w:sz w:val="24"/>
                <w:lang w:eastAsia="en-AU"/>
              </w:rPr>
            </w:pPr>
            <w:r w:rsidRPr="00601029">
              <w:rPr>
                <w:rFonts w:ascii="Arial" w:hAnsi="Arial"/>
                <w:b w:val="0"/>
                <w:bCs w:val="0"/>
                <w:sz w:val="24"/>
                <w:lang w:eastAsia="en-AU"/>
              </w:rPr>
              <w:t xml:space="preserve">of disability. </w:t>
            </w:r>
          </w:p>
          <w:p w:rsidR="00601029" w:rsidRDefault="00601029" w:rsidP="00F143AE">
            <w:pPr>
              <w:pStyle w:val="Heading4"/>
              <w:ind w:left="171"/>
              <w:rPr>
                <w:rFonts w:ascii="Arial" w:hAnsi="Arial"/>
                <w:b w:val="0"/>
                <w:bCs w:val="0"/>
                <w:sz w:val="24"/>
                <w:lang w:eastAsia="en-AU"/>
              </w:rPr>
            </w:pPr>
          </w:p>
          <w:p w:rsidR="00601029" w:rsidRPr="00601029" w:rsidRDefault="00601029" w:rsidP="00F143AE">
            <w:pPr>
              <w:pStyle w:val="Heading4"/>
              <w:ind w:left="171"/>
              <w:rPr>
                <w:rFonts w:ascii="Arial" w:hAnsi="Arial"/>
                <w:b w:val="0"/>
                <w:bCs w:val="0"/>
                <w:sz w:val="24"/>
                <w:lang w:eastAsia="en-AU"/>
              </w:rPr>
            </w:pPr>
            <w:r w:rsidRPr="00601029">
              <w:rPr>
                <w:rFonts w:ascii="Arial" w:hAnsi="Arial"/>
                <w:b w:val="0"/>
                <w:bCs w:val="0"/>
                <w:sz w:val="24"/>
                <w:lang w:eastAsia="en-AU"/>
              </w:rPr>
              <w:t xml:space="preserve">AFDO works to develop a community where people with disability </w:t>
            </w:r>
          </w:p>
          <w:p w:rsidR="00601029" w:rsidRPr="00601029" w:rsidRDefault="00601029" w:rsidP="00F143AE">
            <w:pPr>
              <w:pStyle w:val="Heading4"/>
              <w:ind w:left="171"/>
              <w:rPr>
                <w:rFonts w:ascii="Arial" w:hAnsi="Arial"/>
                <w:b w:val="0"/>
                <w:bCs w:val="0"/>
                <w:sz w:val="24"/>
                <w:lang w:eastAsia="en-AU"/>
              </w:rPr>
            </w:pPr>
            <w:r w:rsidRPr="00601029">
              <w:rPr>
                <w:rFonts w:ascii="Arial" w:hAnsi="Arial"/>
                <w:b w:val="0"/>
                <w:bCs w:val="0"/>
                <w:sz w:val="24"/>
                <w:lang w:eastAsia="en-AU"/>
              </w:rPr>
              <w:t xml:space="preserve">can participate in all aspects of social, economic, political and cultural life. </w:t>
            </w:r>
          </w:p>
          <w:p w:rsidR="00601029" w:rsidRPr="00601029" w:rsidRDefault="00601029" w:rsidP="00F143AE">
            <w:pPr>
              <w:pStyle w:val="Heading4"/>
              <w:ind w:left="171"/>
              <w:rPr>
                <w:rFonts w:ascii="Arial" w:hAnsi="Arial"/>
                <w:b w:val="0"/>
                <w:bCs w:val="0"/>
                <w:sz w:val="24"/>
                <w:lang w:eastAsia="en-AU"/>
              </w:rPr>
            </w:pPr>
            <w:r w:rsidRPr="00601029">
              <w:rPr>
                <w:rFonts w:ascii="Arial" w:hAnsi="Arial"/>
                <w:b w:val="0"/>
                <w:bCs w:val="0"/>
                <w:sz w:val="24"/>
                <w:lang w:eastAsia="en-AU"/>
              </w:rPr>
              <w:t xml:space="preserve">AFDO provides systemic representation, policy advice, key projects to build the capacity of people with disability and their representative organisations as </w:t>
            </w:r>
          </w:p>
          <w:p w:rsidR="00705CC4" w:rsidRDefault="00601029" w:rsidP="00F143AE">
            <w:pPr>
              <w:pStyle w:val="Heading4"/>
              <w:ind w:left="171"/>
              <w:rPr>
                <w:rFonts w:ascii="Arial" w:hAnsi="Arial"/>
                <w:b w:val="0"/>
                <w:bCs w:val="0"/>
                <w:sz w:val="24"/>
                <w:lang w:eastAsia="en-AU"/>
              </w:rPr>
            </w:pPr>
            <w:r w:rsidRPr="00601029">
              <w:rPr>
                <w:rFonts w:ascii="Arial" w:hAnsi="Arial"/>
                <w:b w:val="0"/>
                <w:bCs w:val="0"/>
                <w:sz w:val="24"/>
                <w:lang w:eastAsia="en-AU"/>
              </w:rPr>
              <w:t>well as disability focused consultancy.</w:t>
            </w:r>
            <w:bookmarkStart w:id="0" w:name="_GoBack"/>
            <w:bookmarkEnd w:id="0"/>
          </w:p>
          <w:p w:rsidR="00F143AE" w:rsidRDefault="00F143AE" w:rsidP="00F143AE">
            <w:pPr>
              <w:rPr>
                <w:lang w:eastAsia="en-AU"/>
              </w:rPr>
            </w:pPr>
          </w:p>
          <w:p w:rsidR="00F143AE" w:rsidRPr="00F143AE" w:rsidRDefault="00F143AE" w:rsidP="00F143AE">
            <w:pPr>
              <w:rPr>
                <w:lang w:eastAsia="en-AU"/>
              </w:rPr>
            </w:pPr>
          </w:p>
        </w:tc>
      </w:tr>
      <w:tr w:rsidR="009E5C9B" w:rsidRPr="00705CC4" w:rsidTr="00F143AE">
        <w:trPr>
          <w:trHeight w:val="56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1" w:rightFromText="181" w:vertAnchor="text" w:horzAnchor="margin" w:tblpX="-289" w:tblpY="-283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9E5C9B" w:rsidRPr="00601029" w:rsidTr="00F143AE">
              <w:trPr>
                <w:trHeight w:val="9746"/>
              </w:trPr>
              <w:tc>
                <w:tcPr>
                  <w:tcW w:w="10201" w:type="dxa"/>
                  <w:shd w:val="clear" w:color="auto" w:fill="auto"/>
                  <w:vAlign w:val="center"/>
                </w:tcPr>
                <w:p w:rsidR="00F143AE" w:rsidRDefault="00F143AE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</w:p>
                <w:p w:rsidR="00705CC4" w:rsidRPr="00601029" w:rsidRDefault="00601029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>T</w:t>
                  </w:r>
                  <w:r w:rsidR="00705CC4"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his project is funded through the National Disability Insurance Agency (NDIA)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>and has two parts operating concurrently across the entire funding period;</w:t>
                  </w:r>
                </w:p>
                <w:p w:rsidR="00705CC4" w:rsidRPr="00601029" w:rsidRDefault="00705CC4" w:rsidP="00F143AE">
                  <w:pPr>
                    <w:ind w:left="313"/>
                    <w:rPr>
                      <w:sz w:val="16"/>
                      <w:lang w:eastAsia="en-AU"/>
                    </w:rPr>
                  </w:pPr>
                </w:p>
                <w:p w:rsidR="00B72728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B72728">
                    <w:rPr>
                      <w:rFonts w:ascii="Arial" w:hAnsi="Arial"/>
                      <w:bCs w:val="0"/>
                      <w:sz w:val="24"/>
                      <w:lang w:eastAsia="en-AU"/>
                    </w:rPr>
                    <w:t>Part A -</w:t>
                  </w: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 involves selecting/modifying a fully accessible Customer Relationship Management (CRM) system for each consortium partner, and providing training &amp;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support to each organisation to use the system and link agreed reporting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with AFDO.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16"/>
                      <w:lang w:eastAsia="en-AU"/>
                    </w:rPr>
                  </w:pPr>
                </w:p>
                <w:p w:rsidR="00B72728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B72728">
                    <w:rPr>
                      <w:rFonts w:ascii="Arial" w:hAnsi="Arial"/>
                      <w:bCs w:val="0"/>
                      <w:sz w:val="24"/>
                      <w:lang w:eastAsia="en-AU"/>
                    </w:rPr>
                    <w:t>Part B -</w:t>
                  </w: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 includes implementing a national program, developed &amp; co-designed by &amp;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for people with disability, or their families, in-line with each participating consortium organisations membership identified requirements.  The program will provide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training, mentoring, peer-support and information, resources and tools on a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range of topics connecting with a minimum of 4,960 individuals at over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155 events, equating to 15 events in total provided by your organisation over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>the entire activity period of the grant, February 2020 – February 2023.</w:t>
                  </w:r>
                </w:p>
                <w:p w:rsidR="00705CC4" w:rsidRPr="00601029" w:rsidRDefault="00705CC4" w:rsidP="00F143AE">
                  <w:pPr>
                    <w:ind w:left="313"/>
                    <w:rPr>
                      <w:sz w:val="16"/>
                      <w:lang w:eastAsia="en-AU"/>
                    </w:rPr>
                  </w:pP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The selected topics will be delivered via a mix of; face to face, peer to peer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>&amp; online strategies such as: workshops, videos, mentoring by a trusted adviser,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role models (volunteers), information and resource production as appropriate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>for and decided in conjunction with your membership. This will provide the tools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&amp; information to empower individuals to be more independent and to assist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>them to take control of their lives by building capacity and support.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16"/>
                      <w:lang w:eastAsia="en-AU"/>
                    </w:rPr>
                  </w:pP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>Business Inclusion &amp; Diversity Services (BIDS</w:t>
                  </w:r>
                  <w:r w:rsidR="009E5C9B"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>)</w:t>
                  </w: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>,</w:t>
                  </w:r>
                  <w:r w:rsidR="009E5C9B"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 is an </w:t>
                  </w: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AFDO initiative and </w:t>
                  </w:r>
                </w:p>
                <w:p w:rsidR="00705CC4" w:rsidRPr="00601029" w:rsidRDefault="009E5C9B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>offer</w:t>
                  </w:r>
                  <w:r w:rsidR="00705CC4"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>ed</w:t>
                  </w: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 support to small and medium sized businesses to increase their </w:t>
                  </w:r>
                </w:p>
                <w:p w:rsidR="00705CC4" w:rsidRPr="00601029" w:rsidRDefault="009E5C9B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>disability confidence to</w:t>
                  </w:r>
                  <w:r w:rsidR="00705CC4"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 employ people with disability, with the service operating</w:t>
                  </w: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 </w:t>
                  </w:r>
                </w:p>
                <w:p w:rsidR="00705CC4" w:rsidRPr="00601029" w:rsidRDefault="009E5C9B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>in Geelo</w:t>
                  </w:r>
                  <w:r w:rsidR="00705CC4"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ng to June 2020 working with 112 businesses.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16"/>
                      <w:lang w:eastAsia="en-AU"/>
                    </w:rPr>
                  </w:pP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Whilst the service is no longer actively operating and seeking new businesses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to engage, it is essential to continue to regularly communicate with the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businesses that have been participating and region stakeholders, as well as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answer queries and support BIDS Licence holders on a national basis to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 xml:space="preserve">maintain those connections. This role will provide advice and also contribute to communication, articles, etc. to the relevant businesses and stakeholders, </w:t>
                  </w:r>
                </w:p>
                <w:p w:rsidR="00705CC4" w:rsidRPr="00601029" w:rsidRDefault="00705CC4" w:rsidP="00F143AE">
                  <w:pPr>
                    <w:pStyle w:val="Heading4"/>
                    <w:ind w:left="313"/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</w:pPr>
                  <w:r w:rsidRPr="00601029">
                    <w:rPr>
                      <w:rFonts w:ascii="Arial" w:hAnsi="Arial"/>
                      <w:b w:val="0"/>
                      <w:bCs w:val="0"/>
                      <w:sz w:val="24"/>
                      <w:lang w:eastAsia="en-AU"/>
                    </w:rPr>
                    <w:t>although this is not expected to be a significant part of this role.</w:t>
                  </w:r>
                </w:p>
                <w:p w:rsidR="00705CC4" w:rsidRPr="00601029" w:rsidRDefault="00705CC4" w:rsidP="00F143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16"/>
                      <w:lang w:eastAsia="en-AU"/>
                    </w:rPr>
                  </w:pPr>
                </w:p>
                <w:p w:rsidR="009E5C9B" w:rsidRPr="00601029" w:rsidRDefault="009E5C9B" w:rsidP="00F143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lang w:eastAsia="en-AU"/>
                    </w:rPr>
                  </w:pPr>
                  <w:r w:rsidRPr="00601029">
                    <w:rPr>
                      <w:b/>
                      <w:sz w:val="24"/>
                      <w:lang w:eastAsia="en-AU"/>
                    </w:rPr>
                    <w:t xml:space="preserve">ORGANISATIONAL RELATIONSHIPS </w:t>
                  </w:r>
                </w:p>
                <w:p w:rsidR="009E5C9B" w:rsidRPr="00601029" w:rsidRDefault="009E5C9B" w:rsidP="00F143AE">
                  <w:pPr>
                    <w:spacing w:line="276" w:lineRule="auto"/>
                    <w:rPr>
                      <w:sz w:val="8"/>
                      <w:lang w:eastAsia="en-AU"/>
                    </w:rPr>
                  </w:pPr>
                </w:p>
                <w:p w:rsidR="009E5C9B" w:rsidRPr="00601029" w:rsidRDefault="00705CC4" w:rsidP="00F143AE">
                  <w:pPr>
                    <w:spacing w:line="276" w:lineRule="auto"/>
                    <w:ind w:left="36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This role will have </w:t>
                  </w:r>
                  <w:r w:rsidR="009E5C9B" w:rsidRPr="00601029">
                    <w:rPr>
                      <w:sz w:val="24"/>
                      <w:lang w:eastAsia="en-AU"/>
                    </w:rPr>
                    <w:t xml:space="preserve">interaction with; </w:t>
                  </w:r>
                </w:p>
                <w:p w:rsidR="00705CC4" w:rsidRPr="00601029" w:rsidRDefault="00705CC4" w:rsidP="00F143AE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Manager – Business Development &amp; Engagement</w:t>
                  </w:r>
                </w:p>
                <w:p w:rsidR="009E5C9B" w:rsidRPr="00601029" w:rsidRDefault="00705CC4" w:rsidP="00F143AE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AFDO </w:t>
                  </w:r>
                  <w:r w:rsidR="009E5C9B" w:rsidRPr="00601029">
                    <w:rPr>
                      <w:sz w:val="24"/>
                      <w:lang w:eastAsia="en-AU"/>
                    </w:rPr>
                    <w:t>CEO</w:t>
                  </w:r>
                </w:p>
                <w:p w:rsidR="009E5C9B" w:rsidRPr="00601029" w:rsidRDefault="009E5C9B" w:rsidP="00F143AE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Co-ordinator </w:t>
                  </w:r>
                  <w:r w:rsidR="00705CC4" w:rsidRPr="00601029">
                    <w:rPr>
                      <w:sz w:val="24"/>
                      <w:lang w:eastAsia="en-AU"/>
                    </w:rPr>
                    <w:t>–</w:t>
                  </w:r>
                  <w:r w:rsidRPr="00601029">
                    <w:rPr>
                      <w:sz w:val="24"/>
                      <w:lang w:eastAsia="en-AU"/>
                    </w:rPr>
                    <w:t xml:space="preserve"> </w:t>
                  </w:r>
                  <w:r w:rsidR="00705CC4" w:rsidRPr="00601029">
                    <w:rPr>
                      <w:sz w:val="24"/>
                      <w:lang w:eastAsia="en-AU"/>
                    </w:rPr>
                    <w:t>Jobs &amp; Markets Fund Round 1 &amp; BIDS Support</w:t>
                  </w:r>
                  <w:r w:rsidRPr="00601029">
                    <w:rPr>
                      <w:sz w:val="24"/>
                      <w:lang w:eastAsia="en-AU"/>
                    </w:rPr>
                    <w:t xml:space="preserve"> </w:t>
                  </w:r>
                </w:p>
                <w:p w:rsidR="009E5C9B" w:rsidRPr="00601029" w:rsidRDefault="009E5C9B" w:rsidP="00F143AE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AFDO National Manager</w:t>
                  </w:r>
                  <w:r w:rsidR="00705CC4" w:rsidRPr="00601029">
                    <w:rPr>
                      <w:sz w:val="24"/>
                      <w:lang w:eastAsia="en-AU"/>
                    </w:rPr>
                    <w:t>(</w:t>
                  </w:r>
                  <w:r w:rsidRPr="00601029">
                    <w:rPr>
                      <w:sz w:val="24"/>
                      <w:lang w:eastAsia="en-AU"/>
                    </w:rPr>
                    <w:t>s</w:t>
                  </w:r>
                  <w:r w:rsidR="00705CC4" w:rsidRPr="00601029">
                    <w:rPr>
                      <w:sz w:val="24"/>
                      <w:lang w:eastAsia="en-AU"/>
                    </w:rPr>
                    <w:t>)</w:t>
                  </w:r>
                  <w:r w:rsidRPr="00601029">
                    <w:rPr>
                      <w:sz w:val="24"/>
                      <w:lang w:eastAsia="en-AU"/>
                    </w:rPr>
                    <w:t xml:space="preserve"> and AFDO staff</w:t>
                  </w:r>
                </w:p>
                <w:p w:rsidR="009E5C9B" w:rsidRPr="00601029" w:rsidRDefault="009E5C9B" w:rsidP="00F143AE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AFDO member organisations</w:t>
                  </w:r>
                  <w:r w:rsidR="00B72728">
                    <w:rPr>
                      <w:sz w:val="24"/>
                      <w:lang w:eastAsia="en-AU"/>
                    </w:rPr>
                    <w:t xml:space="preserve">, those who are part of </w:t>
                  </w:r>
                  <w:r w:rsidR="00705CC4" w:rsidRPr="00601029">
                    <w:rPr>
                      <w:sz w:val="24"/>
                      <w:lang w:eastAsia="en-AU"/>
                    </w:rPr>
                    <w:t>Project Consortium</w:t>
                  </w:r>
                  <w:r w:rsidRPr="00601029">
                    <w:rPr>
                      <w:sz w:val="24"/>
                      <w:lang w:eastAsia="en-AU"/>
                    </w:rPr>
                    <w:t xml:space="preserve"> </w:t>
                  </w:r>
                </w:p>
                <w:p w:rsidR="00705CC4" w:rsidRPr="00601029" w:rsidRDefault="00705CC4" w:rsidP="00F143AE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BIDS participating businesses, stakeholders and </w:t>
                  </w:r>
                  <w:proofErr w:type="spellStart"/>
                  <w:r w:rsidRPr="00601029">
                    <w:rPr>
                      <w:sz w:val="24"/>
                      <w:lang w:eastAsia="en-AU"/>
                    </w:rPr>
                    <w:t>licencees</w:t>
                  </w:r>
                  <w:proofErr w:type="spellEnd"/>
                </w:p>
                <w:p w:rsidR="00705CC4" w:rsidRPr="00601029" w:rsidRDefault="009E5C9B" w:rsidP="00F143AE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People with disability</w:t>
                  </w:r>
                </w:p>
                <w:p w:rsidR="009E5C9B" w:rsidRPr="00601029" w:rsidRDefault="00705CC4" w:rsidP="00F143AE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General community</w:t>
                  </w:r>
                  <w:r w:rsidR="009E5C9B" w:rsidRPr="00601029">
                    <w:rPr>
                      <w:sz w:val="24"/>
                      <w:lang w:eastAsia="en-AU"/>
                    </w:rPr>
                    <w:t xml:space="preserve"> </w:t>
                  </w:r>
                </w:p>
                <w:p w:rsidR="009E5C9B" w:rsidRDefault="009E5C9B" w:rsidP="00F143AE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rPr>
                      <w:sz w:val="12"/>
                      <w:lang w:eastAsia="en-AU"/>
                    </w:rPr>
                  </w:pPr>
                </w:p>
                <w:p w:rsidR="00601029" w:rsidRDefault="00601029" w:rsidP="00F143AE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rPr>
                      <w:sz w:val="12"/>
                      <w:lang w:eastAsia="en-AU"/>
                    </w:rPr>
                  </w:pPr>
                </w:p>
                <w:p w:rsidR="00601029" w:rsidRDefault="00601029" w:rsidP="00F143AE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rPr>
                      <w:sz w:val="12"/>
                      <w:lang w:eastAsia="en-AU"/>
                    </w:rPr>
                  </w:pPr>
                </w:p>
                <w:p w:rsidR="00601029" w:rsidRDefault="00601029" w:rsidP="00F143AE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rPr>
                      <w:sz w:val="12"/>
                      <w:lang w:eastAsia="en-AU"/>
                    </w:rPr>
                  </w:pPr>
                </w:p>
                <w:p w:rsidR="00601029" w:rsidRDefault="00601029" w:rsidP="00F143AE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rPr>
                      <w:sz w:val="12"/>
                      <w:lang w:eastAsia="en-AU"/>
                    </w:rPr>
                  </w:pPr>
                </w:p>
                <w:p w:rsidR="00601029" w:rsidRPr="00601029" w:rsidRDefault="00601029" w:rsidP="00F143AE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rPr>
                      <w:sz w:val="12"/>
                      <w:lang w:eastAsia="en-AU"/>
                    </w:rPr>
                  </w:pPr>
                </w:p>
                <w:p w:rsidR="00705CC4" w:rsidRPr="00601029" w:rsidRDefault="00705CC4" w:rsidP="00F143AE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lang w:eastAsia="en-AU"/>
                    </w:rPr>
                  </w:pPr>
                  <w:r w:rsidRPr="00601029">
                    <w:rPr>
                      <w:b/>
                      <w:sz w:val="24"/>
                      <w:lang w:eastAsia="en-AU"/>
                    </w:rPr>
                    <w:t>DUTIES:</w:t>
                  </w:r>
                </w:p>
                <w:p w:rsidR="00705CC4" w:rsidRPr="00601029" w:rsidRDefault="00705CC4" w:rsidP="00F143AE">
                  <w:pPr>
                    <w:autoSpaceDE w:val="0"/>
                    <w:autoSpaceDN w:val="0"/>
                    <w:adjustRightInd w:val="0"/>
                    <w:rPr>
                      <w:sz w:val="12"/>
                      <w:lang w:eastAsia="en-AU"/>
                    </w:rPr>
                  </w:pPr>
                </w:p>
                <w:p w:rsidR="00705CC4" w:rsidRPr="00601029" w:rsidRDefault="00705CC4" w:rsidP="00F143AE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lang w:eastAsia="en-AU"/>
                    </w:rPr>
                  </w:pPr>
                  <w:r w:rsidRPr="00601029">
                    <w:rPr>
                      <w:b/>
                      <w:sz w:val="24"/>
                      <w:lang w:eastAsia="en-AU"/>
                    </w:rPr>
                    <w:t>KEY RESPONSIBILITIES</w:t>
                  </w:r>
                </w:p>
                <w:p w:rsidR="00705CC4" w:rsidRPr="00601029" w:rsidRDefault="00705CC4" w:rsidP="00F143AE">
                  <w:pPr>
                    <w:autoSpaceDE w:val="0"/>
                    <w:autoSpaceDN w:val="0"/>
                    <w:adjustRightInd w:val="0"/>
                    <w:rPr>
                      <w:sz w:val="12"/>
                      <w:lang w:eastAsia="en-AU"/>
                    </w:rPr>
                  </w:pP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Resource development, implementation, ongoing review and </w:t>
                  </w:r>
                </w:p>
                <w:p w:rsidR="00705CC4" w:rsidRPr="00601029" w:rsidRDefault="00705CC4" w:rsidP="00F143AE">
                  <w:p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reporting</w:t>
                  </w: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Regular liaison with funder representative(s) as required</w:t>
                  </w: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Effective liaison and relationships with all participating AFDO </w:t>
                  </w:r>
                </w:p>
                <w:p w:rsidR="00705CC4" w:rsidRPr="00601029" w:rsidRDefault="00705CC4" w:rsidP="00F143AE">
                  <w:p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members and stakeholders</w:t>
                  </w: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Providing advice to the Manager on any issues identified that </w:t>
                  </w:r>
                </w:p>
                <w:p w:rsidR="00705CC4" w:rsidRPr="00601029" w:rsidRDefault="00705CC4" w:rsidP="00F143AE">
                  <w:p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may impact on the lives of people with disability and AFDO’s </w:t>
                  </w:r>
                </w:p>
                <w:p w:rsidR="00705CC4" w:rsidRPr="00601029" w:rsidRDefault="00705CC4" w:rsidP="00F143AE">
                  <w:p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operation in line with this position</w:t>
                  </w: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Capturing any case studies and individual stories from project </w:t>
                  </w:r>
                </w:p>
                <w:p w:rsidR="00705CC4" w:rsidRPr="00601029" w:rsidRDefault="00705CC4" w:rsidP="00F143AE">
                  <w:p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participants on people with lived experience of disability</w:t>
                  </w: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Working with the Manager, as appropriate, to enhance AFDO’s </w:t>
                  </w:r>
                </w:p>
                <w:p w:rsidR="00705CC4" w:rsidRPr="00601029" w:rsidRDefault="00705CC4" w:rsidP="00F143AE">
                  <w:p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national profile, maintain &amp; strengthen existing relationships, </w:t>
                  </w:r>
                </w:p>
                <w:p w:rsidR="00705CC4" w:rsidRPr="00601029" w:rsidRDefault="00705CC4" w:rsidP="00F143AE">
                  <w:p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build new strategic relationships and further develop </w:t>
                  </w:r>
                </w:p>
                <w:p w:rsidR="00705CC4" w:rsidRPr="00601029" w:rsidRDefault="00705CC4" w:rsidP="00F143AE">
                  <w:p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stakeholder support</w:t>
                  </w: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Contributing and working with the AFDO Staff Team on issues, </w:t>
                  </w:r>
                </w:p>
                <w:p w:rsidR="00705CC4" w:rsidRPr="00601029" w:rsidRDefault="00705CC4" w:rsidP="00F143AE">
                  <w:p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projects and strategic initiatives </w:t>
                  </w:r>
                </w:p>
                <w:p w:rsidR="00705CC4" w:rsidRPr="00601029" w:rsidRDefault="00705CC4" w:rsidP="00F143AE">
                  <w:pPr>
                    <w:suppressAutoHyphens/>
                    <w:spacing w:line="276" w:lineRule="auto"/>
                    <w:rPr>
                      <w:sz w:val="16"/>
                      <w:lang w:eastAsia="en-AU"/>
                    </w:rPr>
                  </w:pPr>
                </w:p>
                <w:p w:rsidR="00705CC4" w:rsidRPr="00601029" w:rsidRDefault="00705CC4" w:rsidP="00F143AE">
                  <w:pPr>
                    <w:suppressAutoHyphens/>
                    <w:spacing w:line="276" w:lineRule="auto"/>
                    <w:rPr>
                      <w:b/>
                      <w:sz w:val="24"/>
                      <w:lang w:eastAsia="en-AU"/>
                    </w:rPr>
                  </w:pPr>
                  <w:r w:rsidRPr="00601029">
                    <w:rPr>
                      <w:b/>
                      <w:sz w:val="24"/>
                      <w:lang w:eastAsia="en-AU"/>
                    </w:rPr>
                    <w:t>SPECIFIC RESPONSIBILITIES</w:t>
                  </w: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Coordinate the Project on time, on budget and in accordance</w:t>
                  </w:r>
                </w:p>
                <w:p w:rsidR="00705CC4" w:rsidRPr="00601029" w:rsidRDefault="00705CC4" w:rsidP="00F143AE">
                  <w:p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with agreed standards and any contractual requirements</w:t>
                  </w: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Strong engagement with participating AFDO members</w:t>
                  </w: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Manage any volunteer(s) or Consultants assisting with this </w:t>
                  </w:r>
                </w:p>
                <w:p w:rsidR="00705CC4" w:rsidRPr="00601029" w:rsidRDefault="00705CC4" w:rsidP="00F143AE">
                  <w:p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project and the required workflow</w:t>
                  </w: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Attend and participate in AFDO meetings or other meetings                                      on behalf of AFDO as required</w:t>
                  </w: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suppressAutoHyphens/>
                    <w:spacing w:line="276" w:lineRule="auto"/>
                    <w:ind w:left="180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Other duties as required relevant to the scope of this role</w:t>
                  </w:r>
                </w:p>
                <w:p w:rsidR="00DC5979" w:rsidRDefault="00DC5979" w:rsidP="00F143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DC5979" w:rsidRDefault="00DC5979" w:rsidP="00F143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6"/>
                      <w:szCs w:val="26"/>
                    </w:rPr>
                  </w:pPr>
                  <w:r w:rsidRPr="00381AEE">
                    <w:rPr>
                      <w:b/>
                      <w:bCs/>
                      <w:sz w:val="26"/>
                      <w:szCs w:val="26"/>
                    </w:rPr>
                    <w:t xml:space="preserve">Training/Qualifications (or equivalent experience): </w:t>
                  </w:r>
                </w:p>
                <w:p w:rsidR="00DC5979" w:rsidRPr="00381AEE" w:rsidRDefault="00DC5979" w:rsidP="00F143A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16"/>
                      <w:szCs w:val="26"/>
                    </w:rPr>
                  </w:pPr>
                </w:p>
                <w:p w:rsidR="00DC5979" w:rsidRPr="00DC5979" w:rsidRDefault="00DC5979" w:rsidP="00F143AE">
                  <w:pPr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sz w:val="24"/>
                    </w:rPr>
                  </w:pPr>
                  <w:r w:rsidRPr="00887E71">
                    <w:rPr>
                      <w:sz w:val="24"/>
                    </w:rPr>
                    <w:t xml:space="preserve">Tertiary qualification at a </w:t>
                  </w:r>
                  <w:r>
                    <w:rPr>
                      <w:sz w:val="24"/>
                    </w:rPr>
                    <w:t xml:space="preserve">Certificate or </w:t>
                  </w:r>
                  <w:r w:rsidRPr="00887E71">
                    <w:rPr>
                      <w:sz w:val="24"/>
                    </w:rPr>
                    <w:t>Degree level</w:t>
                  </w:r>
                  <w:r>
                    <w:rPr>
                      <w:sz w:val="24"/>
                    </w:rPr>
                    <w:t xml:space="preserve"> – project management, communications, marketing, business or related field</w:t>
                  </w:r>
                </w:p>
                <w:p w:rsidR="00DC5979" w:rsidRPr="00887E71" w:rsidRDefault="00F143AE" w:rsidP="00F143AE">
                  <w:pPr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Minimum 3</w:t>
                  </w:r>
                  <w:r w:rsidR="00DC5979">
                    <w:rPr>
                      <w:sz w:val="24"/>
                    </w:rPr>
                    <w:t xml:space="preserve"> </w:t>
                  </w:r>
                  <w:proofErr w:type="spellStart"/>
                  <w:r w:rsidR="00DC5979">
                    <w:rPr>
                      <w:sz w:val="24"/>
                    </w:rPr>
                    <w:t xml:space="preserve">years </w:t>
                  </w:r>
                  <w:r w:rsidR="00DC5979" w:rsidRPr="00887E71">
                    <w:rPr>
                      <w:sz w:val="24"/>
                    </w:rPr>
                    <w:t>experience</w:t>
                  </w:r>
                  <w:proofErr w:type="spellEnd"/>
                  <w:r w:rsidR="00DC5979">
                    <w:rPr>
                      <w:sz w:val="24"/>
                    </w:rPr>
                    <w:t>, in a project coordinator role for the community or                                  services sectors.</w:t>
                  </w:r>
                </w:p>
                <w:p w:rsidR="00DC5979" w:rsidRDefault="00DC5979" w:rsidP="00F143AE">
                  <w:pPr>
                    <w:spacing w:before="240" w:after="120"/>
                    <w:rPr>
                      <w:b/>
                      <w:sz w:val="24"/>
                      <w:lang w:eastAsia="en-AU"/>
                    </w:rPr>
                  </w:pPr>
                </w:p>
                <w:p w:rsidR="00F143AE" w:rsidRDefault="00F143AE" w:rsidP="00F143AE">
                  <w:pPr>
                    <w:spacing w:before="240" w:after="120"/>
                    <w:rPr>
                      <w:b/>
                      <w:sz w:val="24"/>
                      <w:lang w:eastAsia="en-AU"/>
                    </w:rPr>
                  </w:pPr>
                </w:p>
                <w:p w:rsidR="00F143AE" w:rsidRDefault="00F143AE" w:rsidP="00F143AE">
                  <w:pPr>
                    <w:spacing w:before="240" w:after="120"/>
                    <w:rPr>
                      <w:b/>
                      <w:sz w:val="24"/>
                      <w:lang w:eastAsia="en-AU"/>
                    </w:rPr>
                  </w:pPr>
                </w:p>
                <w:p w:rsidR="00705CC4" w:rsidRPr="00601029" w:rsidRDefault="00705CC4" w:rsidP="00F143AE">
                  <w:pPr>
                    <w:spacing w:before="240" w:after="120"/>
                    <w:rPr>
                      <w:b/>
                      <w:sz w:val="24"/>
                      <w:lang w:eastAsia="en-AU"/>
                    </w:rPr>
                  </w:pPr>
                  <w:r w:rsidRPr="00601029">
                    <w:rPr>
                      <w:b/>
                      <w:sz w:val="24"/>
                      <w:lang w:eastAsia="en-AU"/>
                    </w:rPr>
                    <w:t>KEY ATTRIBUTES</w:t>
                  </w: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ind w:left="1800"/>
                    <w:contextualSpacing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Exceptional interpersonal, relationship building and </w:t>
                  </w:r>
                </w:p>
                <w:p w:rsidR="00705CC4" w:rsidRPr="00601029" w:rsidRDefault="00705CC4" w:rsidP="00F143AE">
                  <w:pPr>
                    <w:ind w:left="1800"/>
                    <w:contextualSpacing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influencing skills</w:t>
                  </w: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ind w:left="1800"/>
                    <w:contextualSpacing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A strong customer focus, with demonstrated confidence </w:t>
                  </w:r>
                </w:p>
                <w:p w:rsidR="00705CC4" w:rsidRPr="00601029" w:rsidRDefault="00705CC4" w:rsidP="00F143AE">
                  <w:pPr>
                    <w:ind w:left="1800"/>
                    <w:contextualSpacing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and resilience</w:t>
                  </w: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ind w:left="1800"/>
                    <w:contextualSpacing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Excellent communication skills</w:t>
                  </w: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ind w:left="1800"/>
                    <w:contextualSpacing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Good understanding of the challenges experienced </w:t>
                  </w:r>
                </w:p>
                <w:p w:rsidR="00DC5979" w:rsidRDefault="00705CC4" w:rsidP="00F143AE">
                  <w:pPr>
                    <w:contextualSpacing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                         </w:t>
                  </w:r>
                  <w:r w:rsidR="00601029">
                    <w:rPr>
                      <w:sz w:val="24"/>
                      <w:lang w:eastAsia="en-AU"/>
                    </w:rPr>
                    <w:t xml:space="preserve">  </w:t>
                  </w:r>
                  <w:r w:rsidR="00DC5979">
                    <w:rPr>
                      <w:sz w:val="24"/>
                      <w:lang w:eastAsia="en-AU"/>
                    </w:rPr>
                    <w:t>by small business</w:t>
                  </w:r>
                </w:p>
                <w:p w:rsidR="00DC5979" w:rsidRPr="00DC5979" w:rsidRDefault="00DC5979" w:rsidP="00F143AE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 w:val="24"/>
                      <w:lang w:eastAsia="en-AU"/>
                    </w:rPr>
                  </w:pPr>
                  <w:r>
                    <w:rPr>
                      <w:sz w:val="24"/>
                      <w:lang w:eastAsia="en-AU"/>
                    </w:rPr>
                    <w:t>Project management skills</w:t>
                  </w:r>
                </w:p>
                <w:p w:rsidR="00601029" w:rsidRDefault="00705CC4" w:rsidP="00F143AE">
                  <w:pPr>
                    <w:numPr>
                      <w:ilvl w:val="0"/>
                      <w:numId w:val="17"/>
                    </w:numPr>
                    <w:ind w:left="1800"/>
                    <w:contextualSpacing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Knowledge of disabilities and how they may impact on </w:t>
                  </w:r>
                  <w:r w:rsidR="00601029" w:rsidRPr="00601029">
                    <w:rPr>
                      <w:sz w:val="24"/>
                      <w:lang w:eastAsia="en-AU"/>
                    </w:rPr>
                    <w:t xml:space="preserve">Employment / </w:t>
                  </w:r>
                </w:p>
                <w:p w:rsidR="00705CC4" w:rsidRPr="00601029" w:rsidRDefault="00705CC4" w:rsidP="00F143AE">
                  <w:pPr>
                    <w:ind w:left="1800"/>
                    <w:contextualSpacing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work environment</w:t>
                  </w:r>
                  <w:r w:rsidR="00601029" w:rsidRPr="00601029">
                    <w:rPr>
                      <w:sz w:val="24"/>
                      <w:lang w:eastAsia="en-AU"/>
                    </w:rPr>
                    <w:t xml:space="preserve"> / Community participation &amp; inclusion</w:t>
                  </w: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ind w:left="1800"/>
                    <w:contextualSpacing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>Strong attention to detail and creative problem solving</w:t>
                  </w:r>
                </w:p>
                <w:p w:rsidR="00705CC4" w:rsidRPr="00601029" w:rsidRDefault="00705CC4" w:rsidP="00F143AE">
                  <w:pPr>
                    <w:numPr>
                      <w:ilvl w:val="0"/>
                      <w:numId w:val="17"/>
                    </w:numPr>
                    <w:ind w:left="1800"/>
                    <w:contextualSpacing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Good office admin knowledge, database management skills </w:t>
                  </w:r>
                </w:p>
                <w:p w:rsidR="00705CC4" w:rsidRPr="00601029" w:rsidRDefault="00705CC4" w:rsidP="00F143AE">
                  <w:pPr>
                    <w:contextualSpacing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                         </w:t>
                  </w:r>
                  <w:r w:rsidR="00601029">
                    <w:rPr>
                      <w:sz w:val="24"/>
                      <w:lang w:eastAsia="en-AU"/>
                    </w:rPr>
                    <w:t xml:space="preserve">  </w:t>
                  </w:r>
                  <w:r w:rsidRPr="00601029">
                    <w:rPr>
                      <w:sz w:val="24"/>
                      <w:lang w:eastAsia="en-AU"/>
                    </w:rPr>
                    <w:t xml:space="preserve">and general computer skills (Microsoft Outlook, Word, Excel,         </w:t>
                  </w:r>
                </w:p>
                <w:p w:rsidR="009E5C9B" w:rsidRPr="00601029" w:rsidRDefault="00705CC4" w:rsidP="00F143AE">
                  <w:pPr>
                    <w:contextualSpacing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                         </w:t>
                  </w:r>
                  <w:r w:rsidR="00601029">
                    <w:rPr>
                      <w:sz w:val="24"/>
                      <w:lang w:eastAsia="en-AU"/>
                    </w:rPr>
                    <w:t xml:space="preserve">  </w:t>
                  </w:r>
                  <w:r w:rsidRPr="00601029">
                    <w:rPr>
                      <w:sz w:val="24"/>
                      <w:lang w:eastAsia="en-AU"/>
                    </w:rPr>
                    <w:t>PowerPoint and internet).</w:t>
                  </w:r>
                </w:p>
                <w:p w:rsidR="00705CC4" w:rsidRPr="00601029" w:rsidRDefault="00705CC4" w:rsidP="00F143AE">
                  <w:pPr>
                    <w:ind w:left="1440"/>
                    <w:contextualSpacing/>
                    <w:rPr>
                      <w:sz w:val="24"/>
                      <w:lang w:eastAsia="en-AU"/>
                    </w:rPr>
                  </w:pPr>
                </w:p>
                <w:p w:rsidR="009E5C9B" w:rsidRPr="00601029" w:rsidRDefault="009E5C9B" w:rsidP="00F143AE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adjustRightInd w:val="0"/>
                    <w:rPr>
                      <w:b/>
                      <w:sz w:val="24"/>
                      <w:lang w:eastAsia="en-AU"/>
                    </w:rPr>
                  </w:pPr>
                  <w:r w:rsidRPr="00601029">
                    <w:rPr>
                      <w:b/>
                      <w:sz w:val="24"/>
                      <w:lang w:eastAsia="en-AU"/>
                    </w:rPr>
                    <w:t>EMPLOYEES UNDERSTANDING &amp; ACCEPTANCE:</w:t>
                  </w:r>
                </w:p>
                <w:p w:rsidR="009E5C9B" w:rsidRPr="00601029" w:rsidRDefault="009E5C9B" w:rsidP="00F143AE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sz w:val="24"/>
                      <w:lang w:eastAsia="en-AU"/>
                    </w:rPr>
                  </w:pPr>
                </w:p>
                <w:p w:rsidR="009E5C9B" w:rsidRPr="00601029" w:rsidRDefault="009E5C9B" w:rsidP="00F143AE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sz w:val="24"/>
                      <w:lang w:eastAsia="en-AU"/>
                    </w:rPr>
                  </w:pPr>
                </w:p>
                <w:tbl>
                  <w:tblPr>
                    <w:tblW w:w="87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47"/>
                    <w:gridCol w:w="451"/>
                    <w:gridCol w:w="2968"/>
                    <w:gridCol w:w="236"/>
                    <w:gridCol w:w="486"/>
                    <w:gridCol w:w="3057"/>
                  </w:tblGrid>
                  <w:tr w:rsidR="009E5C9B" w:rsidRPr="00601029" w:rsidTr="00705CC4">
                    <w:tc>
                      <w:tcPr>
                        <w:tcW w:w="1547" w:type="dxa"/>
                        <w:hideMark/>
                      </w:tcPr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sz w:val="24"/>
                            <w:lang w:eastAsia="en-AU"/>
                          </w:rPr>
                        </w:pPr>
                        <w:r w:rsidRPr="00601029">
                          <w:rPr>
                            <w:sz w:val="24"/>
                            <w:lang w:eastAsia="en-AU"/>
                          </w:rPr>
                          <w:t>Authorised by</w:t>
                        </w:r>
                        <w:r w:rsidR="00705CC4" w:rsidRPr="00601029">
                          <w:rPr>
                            <w:sz w:val="24"/>
                            <w:lang w:eastAsia="en-AU"/>
                          </w:rPr>
                          <w:t>:</w:t>
                        </w:r>
                      </w:p>
                    </w:tc>
                    <w:tc>
                      <w:tcPr>
                        <w:tcW w:w="34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sz w:val="24"/>
                            <w:lang w:eastAsia="en-AU"/>
                          </w:rPr>
                        </w:pPr>
                        <w:r w:rsidRPr="00601029">
                          <w:rPr>
                            <w:sz w:val="24"/>
                            <w:lang w:eastAsia="en-AU"/>
                          </w:rPr>
                          <w:t xml:space="preserve">             Ross Joyce</w:t>
                        </w:r>
                      </w:p>
                    </w:tc>
                    <w:tc>
                      <w:tcPr>
                        <w:tcW w:w="236" w:type="dxa"/>
                      </w:tcPr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sz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35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sz w:val="24"/>
                            <w:lang w:eastAsia="en-AU"/>
                          </w:rPr>
                        </w:pPr>
                        <w:r w:rsidRPr="00601029">
                          <w:rPr>
                            <w:sz w:val="24"/>
                            <w:lang w:eastAsia="en-AU"/>
                          </w:rPr>
                          <w:t>Chief Executive Officer</w:t>
                        </w:r>
                      </w:p>
                    </w:tc>
                  </w:tr>
                  <w:tr w:rsidR="009E5C9B" w:rsidRPr="00601029" w:rsidTr="00705CC4">
                    <w:tc>
                      <w:tcPr>
                        <w:tcW w:w="1547" w:type="dxa"/>
                      </w:tcPr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sz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3419" w:type="dxa"/>
                        <w:gridSpan w:val="2"/>
                        <w:hideMark/>
                      </w:tcPr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center"/>
                          <w:rPr>
                            <w:sz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sz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3543" w:type="dxa"/>
                        <w:gridSpan w:val="2"/>
                        <w:hideMark/>
                      </w:tcPr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center"/>
                          <w:rPr>
                            <w:sz w:val="24"/>
                            <w:lang w:eastAsia="en-AU"/>
                          </w:rPr>
                        </w:pPr>
                      </w:p>
                    </w:tc>
                  </w:tr>
                  <w:tr w:rsidR="009E5C9B" w:rsidRPr="00601029" w:rsidTr="00705CC4">
                    <w:tc>
                      <w:tcPr>
                        <w:tcW w:w="1547" w:type="dxa"/>
                        <w:hideMark/>
                      </w:tcPr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sz w:val="24"/>
                            <w:lang w:eastAsia="en-AU"/>
                          </w:rPr>
                        </w:pPr>
                      </w:p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sz w:val="24"/>
                            <w:lang w:eastAsia="en-AU"/>
                          </w:rPr>
                        </w:pPr>
                      </w:p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sz w:val="24"/>
                            <w:lang w:eastAsia="en-AU"/>
                          </w:rPr>
                        </w:pPr>
                        <w:r w:rsidRPr="00601029">
                          <w:rPr>
                            <w:sz w:val="24"/>
                            <w:lang w:eastAsia="en-AU"/>
                          </w:rPr>
                          <w:t>Accepted by</w:t>
                        </w:r>
                        <w:r w:rsidR="00705CC4" w:rsidRPr="00601029">
                          <w:rPr>
                            <w:sz w:val="24"/>
                            <w:lang w:eastAsia="en-AU"/>
                          </w:rPr>
                          <w:t>:</w:t>
                        </w:r>
                      </w:p>
                    </w:tc>
                    <w:tc>
                      <w:tcPr>
                        <w:tcW w:w="34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E5C9B" w:rsidRPr="00F143AE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b/>
                            <w:sz w:val="24"/>
                            <w:highlight w:val="yellow"/>
                            <w:lang w:eastAsia="en-AU"/>
                          </w:rPr>
                        </w:pPr>
                        <w:r w:rsidRPr="00F143AE">
                          <w:rPr>
                            <w:b/>
                            <w:sz w:val="24"/>
                            <w:highlight w:val="yellow"/>
                            <w:lang w:eastAsia="en-AU"/>
                          </w:rPr>
                          <w:t xml:space="preserve">              </w:t>
                        </w:r>
                      </w:p>
                      <w:p w:rsidR="00601029" w:rsidRPr="00F143AE" w:rsidRDefault="00601029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b/>
                            <w:sz w:val="24"/>
                            <w:highlight w:val="yellow"/>
                            <w:lang w:eastAsia="en-AU"/>
                          </w:rPr>
                        </w:pPr>
                      </w:p>
                      <w:p w:rsidR="00601029" w:rsidRPr="00F143AE" w:rsidRDefault="00F143AE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b/>
                            <w:sz w:val="24"/>
                            <w:highlight w:val="yellow"/>
                            <w:lang w:eastAsia="en-AU"/>
                          </w:rPr>
                        </w:pPr>
                        <w:r w:rsidRPr="00F143AE">
                          <w:rPr>
                            <w:b/>
                            <w:sz w:val="24"/>
                            <w:highlight w:val="yellow"/>
                            <w:lang w:eastAsia="en-AU"/>
                          </w:rPr>
                          <w:t xml:space="preserve">Only required by </w:t>
                        </w:r>
                        <w:r>
                          <w:rPr>
                            <w:b/>
                            <w:sz w:val="24"/>
                            <w:highlight w:val="yellow"/>
                            <w:lang w:eastAsia="en-AU"/>
                          </w:rPr>
                          <w:t xml:space="preserve">final </w:t>
                        </w:r>
                        <w:r w:rsidRPr="00F143AE">
                          <w:rPr>
                            <w:b/>
                            <w:sz w:val="24"/>
                            <w:highlight w:val="yellow"/>
                            <w:lang w:eastAsia="en-AU"/>
                          </w:rPr>
                          <w:t xml:space="preserve">selected </w:t>
                        </w:r>
                        <w:proofErr w:type="spellStart"/>
                        <w:r w:rsidRPr="00F143AE">
                          <w:rPr>
                            <w:b/>
                            <w:sz w:val="24"/>
                            <w:highlight w:val="yellow"/>
                            <w:lang w:eastAsia="en-AU"/>
                          </w:rPr>
                          <w:t>candidtae</w:t>
                        </w:r>
                        <w:proofErr w:type="spellEnd"/>
                      </w:p>
                      <w:p w:rsidR="00601029" w:rsidRPr="00F143AE" w:rsidRDefault="00F143AE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b/>
                            <w:sz w:val="24"/>
                            <w:highlight w:val="yellow"/>
                            <w:lang w:eastAsia="en-AU"/>
                          </w:rPr>
                        </w:pPr>
                        <w:r w:rsidRPr="00F143AE">
                          <w:rPr>
                            <w:b/>
                            <w:sz w:val="24"/>
                            <w:highlight w:val="yellow"/>
                            <w:lang w:eastAsia="en-AU"/>
                          </w:rPr>
                          <w:t xml:space="preserve">             </w:t>
                        </w:r>
                      </w:p>
                    </w:tc>
                    <w:tc>
                      <w:tcPr>
                        <w:tcW w:w="236" w:type="dxa"/>
                      </w:tcPr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sz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35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sz w:val="24"/>
                            <w:lang w:eastAsia="en-AU"/>
                          </w:rPr>
                        </w:pPr>
                      </w:p>
                    </w:tc>
                  </w:tr>
                  <w:tr w:rsidR="009E5C9B" w:rsidRPr="00601029" w:rsidTr="00705CC4">
                    <w:tc>
                      <w:tcPr>
                        <w:tcW w:w="1547" w:type="dxa"/>
                      </w:tcPr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sz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3419" w:type="dxa"/>
                        <w:gridSpan w:val="2"/>
                        <w:hideMark/>
                      </w:tcPr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center"/>
                          <w:rPr>
                            <w:sz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sz w:val="24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3543" w:type="dxa"/>
                        <w:gridSpan w:val="2"/>
                        <w:hideMark/>
                      </w:tcPr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center"/>
                          <w:rPr>
                            <w:sz w:val="24"/>
                            <w:lang w:eastAsia="en-AU"/>
                          </w:rPr>
                        </w:pPr>
                        <w:r w:rsidRPr="00601029">
                          <w:rPr>
                            <w:sz w:val="24"/>
                            <w:lang w:eastAsia="en-AU"/>
                          </w:rPr>
                          <w:t>signature</w:t>
                        </w:r>
                      </w:p>
                    </w:tc>
                  </w:tr>
                  <w:tr w:rsidR="009E5C9B" w:rsidRPr="00601029" w:rsidTr="00705CC4">
                    <w:trPr>
                      <w:gridAfter w:val="1"/>
                      <w:wAfter w:w="3057" w:type="dxa"/>
                    </w:trPr>
                    <w:tc>
                      <w:tcPr>
                        <w:tcW w:w="1998" w:type="dxa"/>
                        <w:gridSpan w:val="2"/>
                        <w:hideMark/>
                      </w:tcPr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sz w:val="24"/>
                            <w:lang w:eastAsia="en-AU"/>
                          </w:rPr>
                        </w:pPr>
                      </w:p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sz w:val="24"/>
                            <w:lang w:eastAsia="en-AU"/>
                          </w:rPr>
                        </w:pPr>
                        <w:r w:rsidRPr="00601029">
                          <w:rPr>
                            <w:sz w:val="24"/>
                            <w:lang w:eastAsia="en-AU"/>
                          </w:rPr>
                          <w:t>Date</w:t>
                        </w:r>
                      </w:p>
                    </w:tc>
                    <w:tc>
                      <w:tcPr>
                        <w:tcW w:w="369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E5C9B" w:rsidRPr="00601029" w:rsidRDefault="009E5C9B" w:rsidP="00472AAF">
                        <w:pPr>
                          <w:framePr w:hSpace="180" w:wrap="around" w:vAnchor="text" w:hAnchor="margin" w:x="-289" w:y="-282"/>
                          <w:tabs>
                            <w:tab w:val="left" w:pos="-720"/>
                          </w:tabs>
                          <w:suppressAutoHyphens/>
                          <w:spacing w:before="60" w:after="60"/>
                          <w:jc w:val="both"/>
                          <w:rPr>
                            <w:sz w:val="24"/>
                            <w:lang w:eastAsia="en-AU"/>
                          </w:rPr>
                        </w:pPr>
                      </w:p>
                    </w:tc>
                  </w:tr>
                </w:tbl>
                <w:p w:rsidR="009E5C9B" w:rsidRPr="00601029" w:rsidRDefault="009E5C9B" w:rsidP="00F143AE">
                  <w:pPr>
                    <w:ind w:left="720" w:hanging="720"/>
                    <w:rPr>
                      <w:sz w:val="24"/>
                      <w:lang w:eastAsia="en-AU"/>
                    </w:rPr>
                  </w:pPr>
                </w:p>
                <w:p w:rsidR="009E5C9B" w:rsidRPr="00601029" w:rsidRDefault="009E5C9B" w:rsidP="00F143AE">
                  <w:pPr>
                    <w:ind w:left="720" w:hanging="720"/>
                    <w:rPr>
                      <w:sz w:val="24"/>
                      <w:lang w:eastAsia="en-AU"/>
                    </w:rPr>
                  </w:pPr>
                </w:p>
                <w:p w:rsidR="009E5C9B" w:rsidRPr="00601029" w:rsidRDefault="009E5C9B" w:rsidP="00F143AE">
                  <w:pPr>
                    <w:ind w:left="720" w:hanging="720"/>
                    <w:rPr>
                      <w:sz w:val="24"/>
                      <w:lang w:eastAsia="en-AU"/>
                    </w:rPr>
                  </w:pPr>
                </w:p>
                <w:p w:rsidR="009E5C9B" w:rsidRPr="00601029" w:rsidRDefault="009E5C9B" w:rsidP="00F143AE">
                  <w:pPr>
                    <w:ind w:left="720" w:hanging="720"/>
                    <w:rPr>
                      <w:sz w:val="24"/>
                      <w:lang w:eastAsia="en-AU"/>
                    </w:rPr>
                  </w:pPr>
                </w:p>
                <w:p w:rsidR="00705CC4" w:rsidRPr="00601029" w:rsidRDefault="00705CC4" w:rsidP="00F143AE">
                  <w:pPr>
                    <w:ind w:left="720" w:hanging="72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  </w:t>
                  </w:r>
                  <w:r w:rsidR="009E5C9B" w:rsidRPr="00601029">
                    <w:rPr>
                      <w:sz w:val="24"/>
                      <w:lang w:eastAsia="en-AU"/>
                    </w:rPr>
                    <w:t>N.B.:</w:t>
                  </w:r>
                  <w:r w:rsidRPr="00601029">
                    <w:rPr>
                      <w:sz w:val="24"/>
                      <w:lang w:eastAsia="en-AU"/>
                    </w:rPr>
                    <w:t xml:space="preserve"> </w:t>
                  </w:r>
                  <w:r w:rsidR="009E5C9B" w:rsidRPr="00601029">
                    <w:rPr>
                      <w:sz w:val="24"/>
                      <w:lang w:eastAsia="en-AU"/>
                    </w:rPr>
                    <w:t xml:space="preserve">Your signature on this position description signifies an understanding and </w:t>
                  </w:r>
                  <w:r w:rsidRPr="00601029">
                    <w:rPr>
                      <w:sz w:val="24"/>
                      <w:lang w:eastAsia="en-AU"/>
                    </w:rPr>
                    <w:t xml:space="preserve"> </w:t>
                  </w:r>
                </w:p>
                <w:p w:rsidR="00705CC4" w:rsidRPr="00601029" w:rsidRDefault="00705CC4" w:rsidP="00F143AE">
                  <w:pPr>
                    <w:ind w:left="720" w:hanging="72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           </w:t>
                  </w:r>
                  <w:r w:rsidR="009E5C9B" w:rsidRPr="00601029">
                    <w:rPr>
                      <w:sz w:val="24"/>
                      <w:lang w:eastAsia="en-AU"/>
                    </w:rPr>
                    <w:t>acceptance that the content contained,</w:t>
                  </w:r>
                  <w:r w:rsidRPr="00601029">
                    <w:rPr>
                      <w:sz w:val="24"/>
                      <w:lang w:eastAsia="en-AU"/>
                    </w:rPr>
                    <w:t xml:space="preserve"> forms an integral part of your  </w:t>
                  </w:r>
                </w:p>
                <w:p w:rsidR="009E5C9B" w:rsidRPr="00601029" w:rsidRDefault="00705CC4" w:rsidP="00F143AE">
                  <w:pPr>
                    <w:ind w:left="720" w:hanging="720"/>
                    <w:rPr>
                      <w:sz w:val="24"/>
                      <w:lang w:eastAsia="en-AU"/>
                    </w:rPr>
                  </w:pPr>
                  <w:r w:rsidRPr="00601029">
                    <w:rPr>
                      <w:sz w:val="24"/>
                      <w:lang w:eastAsia="en-AU"/>
                    </w:rPr>
                    <w:t xml:space="preserve">           </w:t>
                  </w:r>
                  <w:r w:rsidR="009E5C9B" w:rsidRPr="00601029">
                    <w:rPr>
                      <w:sz w:val="24"/>
                      <w:lang w:eastAsia="en-AU"/>
                    </w:rPr>
                    <w:t>employment terms and conditions.</w:t>
                  </w:r>
                </w:p>
                <w:p w:rsidR="009E5C9B" w:rsidRPr="00601029" w:rsidRDefault="009E5C9B" w:rsidP="00F143AE">
                  <w:pPr>
                    <w:ind w:left="720" w:hanging="720"/>
                    <w:rPr>
                      <w:sz w:val="24"/>
                      <w:lang w:eastAsia="en-AU"/>
                    </w:rPr>
                  </w:pPr>
                </w:p>
                <w:p w:rsidR="009E5C9B" w:rsidRPr="00601029" w:rsidRDefault="009E5C9B" w:rsidP="00F143AE">
                  <w:pPr>
                    <w:rPr>
                      <w:sz w:val="24"/>
                      <w:lang w:eastAsia="en-AU"/>
                    </w:rPr>
                  </w:pPr>
                </w:p>
              </w:tc>
            </w:tr>
          </w:tbl>
          <w:p w:rsidR="009E5C9B" w:rsidRPr="00601029" w:rsidRDefault="009E5C9B" w:rsidP="00F143AE">
            <w:pPr>
              <w:pStyle w:val="Heading4"/>
              <w:rPr>
                <w:rFonts w:ascii="Arial" w:hAnsi="Arial"/>
                <w:b w:val="0"/>
                <w:bCs w:val="0"/>
                <w:sz w:val="24"/>
                <w:lang w:eastAsia="en-AU"/>
              </w:rPr>
            </w:pPr>
          </w:p>
        </w:tc>
      </w:tr>
      <w:tr w:rsidR="009E5C9B" w:rsidRPr="00F92197" w:rsidTr="00F143AE">
        <w:trPr>
          <w:trHeight w:val="568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C9B" w:rsidRDefault="009E5C9B" w:rsidP="00F143AE">
            <w:pPr>
              <w:pStyle w:val="Heading4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A140C2" w:rsidRPr="006022F8" w:rsidRDefault="00A140C2" w:rsidP="0016127F"/>
    <w:sectPr w:rsidR="00A140C2" w:rsidRPr="006022F8" w:rsidSect="00705CC4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CA" w:rsidRDefault="00CF7DCA" w:rsidP="00CF7DCA">
      <w:r>
        <w:separator/>
      </w:r>
    </w:p>
  </w:endnote>
  <w:endnote w:type="continuationSeparator" w:id="0">
    <w:p w:rsidR="00CF7DCA" w:rsidRDefault="00CF7DCA" w:rsidP="00CF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7609818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F7DCA" w:rsidRPr="00705CC4" w:rsidRDefault="00F143AE" w:rsidP="00705CC4">
        <w:pPr>
          <w:pStyle w:val="Footer"/>
          <w:pBdr>
            <w:top w:val="single" w:sz="4" w:space="1" w:color="D9D9D9" w:themeColor="background1" w:themeShade="D9"/>
          </w:pBdr>
          <w:rPr>
            <w:sz w:val="18"/>
          </w:rPr>
        </w:pPr>
        <w:r>
          <w:rPr>
            <w:sz w:val="18"/>
          </w:rPr>
          <w:t xml:space="preserve">Position Description – </w:t>
        </w:r>
        <w:r w:rsidR="00705CC4" w:rsidRPr="00705CC4">
          <w:rPr>
            <w:sz w:val="18"/>
          </w:rPr>
          <w:t xml:space="preserve">Coordinator – </w:t>
        </w:r>
        <w:r>
          <w:rPr>
            <w:sz w:val="18"/>
          </w:rPr>
          <w:t xml:space="preserve">ILC </w:t>
        </w:r>
        <w:r w:rsidR="00705CC4" w:rsidRPr="00705CC4">
          <w:rPr>
            <w:sz w:val="18"/>
          </w:rPr>
          <w:t>I</w:t>
        </w:r>
        <w:r>
          <w:rPr>
            <w:sz w:val="18"/>
          </w:rPr>
          <w:t>CB</w:t>
        </w:r>
        <w:r w:rsidR="00705CC4" w:rsidRPr="00705CC4">
          <w:rPr>
            <w:sz w:val="18"/>
          </w:rPr>
          <w:t xml:space="preserve"> </w:t>
        </w:r>
        <w:r>
          <w:rPr>
            <w:sz w:val="18"/>
          </w:rPr>
          <w:t xml:space="preserve">Project </w:t>
        </w:r>
        <w:r w:rsidR="00705CC4" w:rsidRPr="00705CC4">
          <w:rPr>
            <w:sz w:val="18"/>
          </w:rPr>
          <w:t xml:space="preserve">&amp; BIDS </w:t>
        </w:r>
        <w:r>
          <w:rPr>
            <w:sz w:val="18"/>
          </w:rPr>
          <w:t xml:space="preserve">Support </w:t>
        </w:r>
        <w:r w:rsidR="00705CC4" w:rsidRPr="00705CC4">
          <w:rPr>
            <w:sz w:val="18"/>
          </w:rPr>
          <w:t xml:space="preserve">– </w:t>
        </w:r>
        <w:r>
          <w:rPr>
            <w:sz w:val="18"/>
          </w:rPr>
          <w:t>Feb 2021</w:t>
        </w:r>
        <w:r w:rsidR="00705CC4">
          <w:rPr>
            <w:sz w:val="18"/>
          </w:rPr>
          <w:tab/>
        </w:r>
        <w:r w:rsidR="00705CC4" w:rsidRPr="00705CC4">
          <w:rPr>
            <w:sz w:val="18"/>
          </w:rPr>
          <w:t xml:space="preserve"> </w:t>
        </w:r>
        <w:r w:rsidR="00CF7DCA" w:rsidRPr="00705CC4">
          <w:rPr>
            <w:sz w:val="18"/>
          </w:rPr>
          <w:fldChar w:fldCharType="begin"/>
        </w:r>
        <w:r w:rsidR="00CF7DCA" w:rsidRPr="00705CC4">
          <w:rPr>
            <w:sz w:val="18"/>
          </w:rPr>
          <w:instrText xml:space="preserve"> PAGE   \* MERGEFORMAT </w:instrText>
        </w:r>
        <w:r w:rsidR="00CF7DCA" w:rsidRPr="00705CC4">
          <w:rPr>
            <w:sz w:val="18"/>
          </w:rPr>
          <w:fldChar w:fldCharType="separate"/>
        </w:r>
        <w:r w:rsidR="00472AAF">
          <w:rPr>
            <w:noProof/>
            <w:sz w:val="18"/>
          </w:rPr>
          <w:t>4</w:t>
        </w:r>
        <w:r w:rsidR="00CF7DCA" w:rsidRPr="00705CC4">
          <w:rPr>
            <w:noProof/>
            <w:sz w:val="18"/>
          </w:rPr>
          <w:fldChar w:fldCharType="end"/>
        </w:r>
        <w:r w:rsidR="00CF7DCA" w:rsidRPr="00705CC4">
          <w:rPr>
            <w:sz w:val="18"/>
          </w:rPr>
          <w:t xml:space="preserve"> | </w:t>
        </w:r>
        <w:r w:rsidR="00CF7DCA" w:rsidRPr="00705CC4">
          <w:rPr>
            <w:color w:val="808080" w:themeColor="background1" w:themeShade="80"/>
            <w:spacing w:val="60"/>
            <w:sz w:val="18"/>
          </w:rPr>
          <w:t>Page</w:t>
        </w:r>
      </w:p>
    </w:sdtContent>
  </w:sdt>
  <w:p w:rsidR="00CF7DCA" w:rsidRDefault="00CF7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CA" w:rsidRDefault="00CF7DCA" w:rsidP="00CF7DCA">
      <w:r>
        <w:separator/>
      </w:r>
    </w:p>
  </w:footnote>
  <w:footnote w:type="continuationSeparator" w:id="0">
    <w:p w:rsidR="00CF7DCA" w:rsidRDefault="00CF7DCA" w:rsidP="00CF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504" w:hanging="360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426" w:hanging="360"/>
      </w:pPr>
    </w:lvl>
    <w:lvl w:ilvl="2">
      <w:numFmt w:val="bullet"/>
      <w:lvlText w:val="•"/>
      <w:lvlJc w:val="left"/>
      <w:pPr>
        <w:ind w:left="2353" w:hanging="360"/>
      </w:pPr>
    </w:lvl>
    <w:lvl w:ilvl="3">
      <w:numFmt w:val="bullet"/>
      <w:lvlText w:val="•"/>
      <w:lvlJc w:val="left"/>
      <w:pPr>
        <w:ind w:left="327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33" w:hanging="360"/>
      </w:pPr>
    </w:lvl>
    <w:lvl w:ilvl="6">
      <w:numFmt w:val="bullet"/>
      <w:lvlText w:val="•"/>
      <w:lvlJc w:val="left"/>
      <w:pPr>
        <w:ind w:left="6059" w:hanging="360"/>
      </w:pPr>
    </w:lvl>
    <w:lvl w:ilvl="7">
      <w:numFmt w:val="bullet"/>
      <w:lvlText w:val="•"/>
      <w:lvlJc w:val="left"/>
      <w:pPr>
        <w:ind w:left="6986" w:hanging="360"/>
      </w:pPr>
    </w:lvl>
    <w:lvl w:ilvl="8">
      <w:numFmt w:val="bullet"/>
      <w:lvlText w:val="•"/>
      <w:lvlJc w:val="left"/>
      <w:pPr>
        <w:ind w:left="7913" w:hanging="360"/>
      </w:pPr>
    </w:lvl>
  </w:abstractNum>
  <w:abstractNum w:abstractNumId="1" w15:restartNumberingAfterBreak="0">
    <w:nsid w:val="0CF133F0"/>
    <w:multiLevelType w:val="multilevel"/>
    <w:tmpl w:val="7D84964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E7257DB"/>
    <w:multiLevelType w:val="hybridMultilevel"/>
    <w:tmpl w:val="608C6958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800303"/>
    <w:multiLevelType w:val="hybridMultilevel"/>
    <w:tmpl w:val="68366F50"/>
    <w:lvl w:ilvl="0" w:tplc="9912B894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 w:tplc="B27CD70C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947C7"/>
    <w:multiLevelType w:val="hybridMultilevel"/>
    <w:tmpl w:val="AF14FE4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9481D"/>
    <w:multiLevelType w:val="hybridMultilevel"/>
    <w:tmpl w:val="9350D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27E"/>
    <w:multiLevelType w:val="hybridMultilevel"/>
    <w:tmpl w:val="D74AB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34835"/>
    <w:multiLevelType w:val="hybridMultilevel"/>
    <w:tmpl w:val="46386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4947"/>
    <w:multiLevelType w:val="hybridMultilevel"/>
    <w:tmpl w:val="3C7AA25E"/>
    <w:lvl w:ilvl="0" w:tplc="A6F0C11E">
      <w:start w:val="14"/>
      <w:numFmt w:val="bullet"/>
      <w:lvlText w:val="-"/>
      <w:lvlJc w:val="left"/>
      <w:pPr>
        <w:ind w:left="183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 w15:restartNumberingAfterBreak="0">
    <w:nsid w:val="310717C4"/>
    <w:multiLevelType w:val="hybridMultilevel"/>
    <w:tmpl w:val="B8F6627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89427D2"/>
    <w:multiLevelType w:val="hybridMultilevel"/>
    <w:tmpl w:val="754E989E"/>
    <w:lvl w:ilvl="0" w:tplc="4538CB80">
      <w:start w:val="14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499054FD"/>
    <w:multiLevelType w:val="hybridMultilevel"/>
    <w:tmpl w:val="8BA4B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A3686"/>
    <w:multiLevelType w:val="hybridMultilevel"/>
    <w:tmpl w:val="D116B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6DA4"/>
    <w:multiLevelType w:val="hybridMultilevel"/>
    <w:tmpl w:val="D166B920"/>
    <w:lvl w:ilvl="0" w:tplc="54EC68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715F9"/>
    <w:multiLevelType w:val="hybridMultilevel"/>
    <w:tmpl w:val="F46204EC"/>
    <w:lvl w:ilvl="0" w:tplc="33628364">
      <w:start w:val="14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5EA05F9B"/>
    <w:multiLevelType w:val="hybridMultilevel"/>
    <w:tmpl w:val="3050B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2450F"/>
    <w:multiLevelType w:val="hybridMultilevel"/>
    <w:tmpl w:val="35822F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CA78F0"/>
    <w:multiLevelType w:val="hybridMultilevel"/>
    <w:tmpl w:val="9F76DD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BA258A1"/>
    <w:multiLevelType w:val="hybridMultilevel"/>
    <w:tmpl w:val="BE00A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62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53240"/>
    <w:multiLevelType w:val="hybridMultilevel"/>
    <w:tmpl w:val="1BD07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D09E1"/>
    <w:multiLevelType w:val="hybridMultilevel"/>
    <w:tmpl w:val="81C27F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3"/>
  </w:num>
  <w:num w:numId="5">
    <w:abstractNumId w:val="20"/>
  </w:num>
  <w:num w:numId="6">
    <w:abstractNumId w:val="4"/>
  </w:num>
  <w:num w:numId="7">
    <w:abstractNumId w:val="4"/>
  </w:num>
  <w:num w:numId="8">
    <w:abstractNumId w:val="16"/>
  </w:num>
  <w:num w:numId="9">
    <w:abstractNumId w:val="19"/>
  </w:num>
  <w:num w:numId="10">
    <w:abstractNumId w:val="11"/>
  </w:num>
  <w:num w:numId="11">
    <w:abstractNumId w:val="12"/>
  </w:num>
  <w:num w:numId="12">
    <w:abstractNumId w:val="18"/>
  </w:num>
  <w:num w:numId="13">
    <w:abstractNumId w:val="7"/>
  </w:num>
  <w:num w:numId="14">
    <w:abstractNumId w:val="5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8"/>
  </w:num>
  <w:num w:numId="20">
    <w:abstractNumId w:val="10"/>
  </w:num>
  <w:num w:numId="21">
    <w:abstractNumId w:val="14"/>
  </w:num>
  <w:num w:numId="22">
    <w:abstractNumId w:val="2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G0tLA0MzUzNDE3NrZQ0lEKTi0uzszPAymwrAUA86jiEiwAAAA="/>
  </w:docVars>
  <w:rsids>
    <w:rsidRoot w:val="0016775A"/>
    <w:rsid w:val="000038A1"/>
    <w:rsid w:val="00010F8B"/>
    <w:rsid w:val="00024494"/>
    <w:rsid w:val="000244CD"/>
    <w:rsid w:val="00103DC0"/>
    <w:rsid w:val="00105F26"/>
    <w:rsid w:val="00120543"/>
    <w:rsid w:val="00142444"/>
    <w:rsid w:val="0016127F"/>
    <w:rsid w:val="0016604B"/>
    <w:rsid w:val="0016775A"/>
    <w:rsid w:val="00172F17"/>
    <w:rsid w:val="00173EDA"/>
    <w:rsid w:val="001A22F6"/>
    <w:rsid w:val="001B090D"/>
    <w:rsid w:val="001B6B8D"/>
    <w:rsid w:val="001C0DED"/>
    <w:rsid w:val="001D2758"/>
    <w:rsid w:val="001E7653"/>
    <w:rsid w:val="00211E24"/>
    <w:rsid w:val="002148AE"/>
    <w:rsid w:val="002534F8"/>
    <w:rsid w:val="00270D77"/>
    <w:rsid w:val="00280332"/>
    <w:rsid w:val="002815DF"/>
    <w:rsid w:val="002D1526"/>
    <w:rsid w:val="002E6144"/>
    <w:rsid w:val="0034019F"/>
    <w:rsid w:val="00351E73"/>
    <w:rsid w:val="003638B5"/>
    <w:rsid w:val="00381AEE"/>
    <w:rsid w:val="00393EBD"/>
    <w:rsid w:val="003B519B"/>
    <w:rsid w:val="003B736A"/>
    <w:rsid w:val="003C4518"/>
    <w:rsid w:val="003D152B"/>
    <w:rsid w:val="003F41AB"/>
    <w:rsid w:val="00412B76"/>
    <w:rsid w:val="0041665E"/>
    <w:rsid w:val="004209C9"/>
    <w:rsid w:val="004568D8"/>
    <w:rsid w:val="00472AAF"/>
    <w:rsid w:val="0047446C"/>
    <w:rsid w:val="004A3C82"/>
    <w:rsid w:val="004A6493"/>
    <w:rsid w:val="004C0B35"/>
    <w:rsid w:val="004D1CC7"/>
    <w:rsid w:val="004D4F91"/>
    <w:rsid w:val="004E0BC7"/>
    <w:rsid w:val="004E44DB"/>
    <w:rsid w:val="005153F3"/>
    <w:rsid w:val="00523E10"/>
    <w:rsid w:val="00524784"/>
    <w:rsid w:val="00531E29"/>
    <w:rsid w:val="00550CAA"/>
    <w:rsid w:val="00554C1E"/>
    <w:rsid w:val="00586B23"/>
    <w:rsid w:val="00587683"/>
    <w:rsid w:val="00587CCC"/>
    <w:rsid w:val="005B3075"/>
    <w:rsid w:val="005C4254"/>
    <w:rsid w:val="00601029"/>
    <w:rsid w:val="006022F8"/>
    <w:rsid w:val="00633678"/>
    <w:rsid w:val="00633C98"/>
    <w:rsid w:val="00663A82"/>
    <w:rsid w:val="006A1747"/>
    <w:rsid w:val="006C02E0"/>
    <w:rsid w:val="006E2B24"/>
    <w:rsid w:val="006F37F8"/>
    <w:rsid w:val="006F7A2D"/>
    <w:rsid w:val="00705CC4"/>
    <w:rsid w:val="00712FEC"/>
    <w:rsid w:val="007278CC"/>
    <w:rsid w:val="00734759"/>
    <w:rsid w:val="00752EC2"/>
    <w:rsid w:val="0078096B"/>
    <w:rsid w:val="00790DBD"/>
    <w:rsid w:val="007B6C32"/>
    <w:rsid w:val="007B7203"/>
    <w:rsid w:val="007D1586"/>
    <w:rsid w:val="007D689A"/>
    <w:rsid w:val="0086124B"/>
    <w:rsid w:val="008828FE"/>
    <w:rsid w:val="00887E71"/>
    <w:rsid w:val="008C1328"/>
    <w:rsid w:val="00906F03"/>
    <w:rsid w:val="00931803"/>
    <w:rsid w:val="009319F0"/>
    <w:rsid w:val="0094172D"/>
    <w:rsid w:val="00942723"/>
    <w:rsid w:val="0095312B"/>
    <w:rsid w:val="00954737"/>
    <w:rsid w:val="00964C56"/>
    <w:rsid w:val="009741EC"/>
    <w:rsid w:val="009A7DA8"/>
    <w:rsid w:val="009E5C9B"/>
    <w:rsid w:val="00A00234"/>
    <w:rsid w:val="00A140C2"/>
    <w:rsid w:val="00A2093A"/>
    <w:rsid w:val="00A24369"/>
    <w:rsid w:val="00A82121"/>
    <w:rsid w:val="00A96445"/>
    <w:rsid w:val="00AC7BCB"/>
    <w:rsid w:val="00AE5A2E"/>
    <w:rsid w:val="00B21923"/>
    <w:rsid w:val="00B21CC6"/>
    <w:rsid w:val="00B41B0A"/>
    <w:rsid w:val="00B446E8"/>
    <w:rsid w:val="00B463F1"/>
    <w:rsid w:val="00B6043A"/>
    <w:rsid w:val="00B6708E"/>
    <w:rsid w:val="00B72728"/>
    <w:rsid w:val="00B87E0A"/>
    <w:rsid w:val="00BA45F8"/>
    <w:rsid w:val="00BF75AD"/>
    <w:rsid w:val="00C06C60"/>
    <w:rsid w:val="00C34F5A"/>
    <w:rsid w:val="00C71714"/>
    <w:rsid w:val="00C817B3"/>
    <w:rsid w:val="00C93E18"/>
    <w:rsid w:val="00CA66DC"/>
    <w:rsid w:val="00CB0BAF"/>
    <w:rsid w:val="00CB6547"/>
    <w:rsid w:val="00CD5E89"/>
    <w:rsid w:val="00CE3434"/>
    <w:rsid w:val="00CF7DCA"/>
    <w:rsid w:val="00D064A7"/>
    <w:rsid w:val="00D06C0E"/>
    <w:rsid w:val="00D12EB2"/>
    <w:rsid w:val="00D25267"/>
    <w:rsid w:val="00D63EAF"/>
    <w:rsid w:val="00D6662A"/>
    <w:rsid w:val="00D71A7A"/>
    <w:rsid w:val="00D80532"/>
    <w:rsid w:val="00D8245A"/>
    <w:rsid w:val="00DA51A6"/>
    <w:rsid w:val="00DA5EF9"/>
    <w:rsid w:val="00DC5979"/>
    <w:rsid w:val="00DD1599"/>
    <w:rsid w:val="00DD2FB0"/>
    <w:rsid w:val="00DE405B"/>
    <w:rsid w:val="00DE5C70"/>
    <w:rsid w:val="00E151F8"/>
    <w:rsid w:val="00E378CF"/>
    <w:rsid w:val="00E5422C"/>
    <w:rsid w:val="00E66B54"/>
    <w:rsid w:val="00E704A0"/>
    <w:rsid w:val="00E70B3E"/>
    <w:rsid w:val="00E7642B"/>
    <w:rsid w:val="00E80F37"/>
    <w:rsid w:val="00E9146E"/>
    <w:rsid w:val="00EC2C1F"/>
    <w:rsid w:val="00F07DEF"/>
    <w:rsid w:val="00F11D67"/>
    <w:rsid w:val="00F143AE"/>
    <w:rsid w:val="00F22E4E"/>
    <w:rsid w:val="00F2495E"/>
    <w:rsid w:val="00F369FA"/>
    <w:rsid w:val="00F45CE5"/>
    <w:rsid w:val="00F465DB"/>
    <w:rsid w:val="00F52318"/>
    <w:rsid w:val="00F73187"/>
    <w:rsid w:val="00F92197"/>
    <w:rsid w:val="00FA5B00"/>
    <w:rsid w:val="00FB6C23"/>
    <w:rsid w:val="00FC19A3"/>
    <w:rsid w:val="00FC6E8A"/>
    <w:rsid w:val="00FE7904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AE6A1-A01A-486D-888C-F599772E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5A"/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1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qFormat/>
    <w:rsid w:val="0016775A"/>
    <w:pPr>
      <w:keepNext/>
      <w:outlineLvl w:val="3"/>
    </w:pPr>
    <w:rPr>
      <w:rFonts w:ascii="DIN-Regular" w:hAnsi="DIN-Regul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6775A"/>
    <w:rPr>
      <w:rFonts w:ascii="DIN-Regular" w:eastAsia="Times New Roman" w:hAnsi="DIN-Regular" w:cs="Arial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16775A"/>
    <w:pPr>
      <w:spacing w:before="100" w:beforeAutospacing="1" w:after="100" w:afterAutospacing="1"/>
    </w:pPr>
    <w:rPr>
      <w:rFonts w:ascii="sans-serif!important" w:hAnsi="sans-serif!important" w:cs="Times New Roman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167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7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1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C71714"/>
    <w:pPr>
      <w:suppressAutoHyphens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1714"/>
    <w:rPr>
      <w:rFonts w:ascii="Courier New" w:eastAsia="Times New Roman" w:hAnsi="Courier New" w:cs="Courier New"/>
      <w:sz w:val="20"/>
      <w:szCs w:val="20"/>
    </w:rPr>
  </w:style>
  <w:style w:type="paragraph" w:customStyle="1" w:styleId="Level4">
    <w:name w:val="Level 4"/>
    <w:basedOn w:val="Normal"/>
    <w:next w:val="Normal"/>
    <w:rsid w:val="00C71714"/>
    <w:pPr>
      <w:suppressAutoHyphens/>
      <w:autoSpaceDN w:val="0"/>
      <w:ind w:left="1701" w:hanging="1134"/>
      <w:jc w:val="both"/>
      <w:outlineLvl w:val="3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C06C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A2E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E5A2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DCA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DCA"/>
    <w:rPr>
      <w:rFonts w:ascii="Arial" w:eastAsia="Times New Roman" w:hAnsi="Arial" w:cs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8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1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6B4EF-DA46-4B11-8412-857A9634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6328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PWV Projects</dc:creator>
  <cp:lastModifiedBy>Premier.Tech</cp:lastModifiedBy>
  <cp:revision>2</cp:revision>
  <cp:lastPrinted>2020-08-05T03:51:00Z</cp:lastPrinted>
  <dcterms:created xsi:type="dcterms:W3CDTF">2021-02-20T01:45:00Z</dcterms:created>
  <dcterms:modified xsi:type="dcterms:W3CDTF">2021-02-20T01:45:00Z</dcterms:modified>
</cp:coreProperties>
</file>