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pPr w:leftFromText="180" w:rightFromText="180" w:vertAnchor="text" w:horzAnchor="margin" w:tblpY="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140"/>
        <w:gridCol w:w="10206"/>
      </w:tblGrid>
      <w:tr w:rsidR="005F2298" w:rsidRPr="003D0FBD" w14:paraId="46D1C8D1" w14:textId="77777777" w:rsidTr="00E16849">
        <w:trPr>
          <w:trHeight w:val="1296"/>
          <w:tblHeader/>
        </w:trPr>
        <w:tc>
          <w:tcPr>
            <w:tcW w:w="130" w:type="dxa"/>
            <w:shd w:val="clear" w:color="auto" w:fill="A70236"/>
          </w:tcPr>
          <w:p w14:paraId="726DF974" w14:textId="77777777" w:rsidR="005F2298" w:rsidRPr="005F2298" w:rsidRDefault="00256483" w:rsidP="00E51762">
            <w:pPr>
              <w:pStyle w:val="Title"/>
              <w:framePr w:hSpace="0" w:wrap="auto" w:vAnchor="margin" w:hAnchor="text" w:xAlign="left" w:yAlign="inline"/>
              <w:jc w:val="both"/>
              <w:rPr>
                <w:color w:val="A70236"/>
                <w:sz w:val="20"/>
                <w:szCs w:val="20"/>
              </w:rPr>
            </w:pPr>
            <w:bookmarkStart w:id="0" w:name="_GoBack"/>
            <w:bookmarkEnd w:id="0"/>
            <w:r>
              <w:rPr>
                <w:color w:val="A70236"/>
                <w:sz w:val="20"/>
                <w:szCs w:val="20"/>
              </w:rPr>
              <w:t xml:space="preserve"> </w:t>
            </w:r>
          </w:p>
        </w:tc>
        <w:tc>
          <w:tcPr>
            <w:tcW w:w="9508" w:type="dxa"/>
            <w:shd w:val="clear" w:color="auto" w:fill="FFFFFF" w:themeFill="background1"/>
            <w:tcMar>
              <w:left w:w="360" w:type="dxa"/>
            </w:tcMar>
            <w:vAlign w:val="center"/>
          </w:tcPr>
          <w:p w14:paraId="0DACA704" w14:textId="2646B265" w:rsidR="009873FA" w:rsidRDefault="00DA7FD5" w:rsidP="00DA7FD5">
            <w:pPr>
              <w:pStyle w:val="Title"/>
              <w:framePr w:hSpace="0" w:wrap="auto" w:vAnchor="margin" w:hAnchor="text" w:xAlign="left" w:yAlign="inline"/>
              <w:ind w:left="-75"/>
              <w:jc w:val="right"/>
              <w:rPr>
                <w:color w:val="A70236"/>
                <w:sz w:val="28"/>
                <w:szCs w:val="28"/>
              </w:rPr>
            </w:pPr>
            <w:r w:rsidRPr="0078270F">
              <w:rPr>
                <w:b w:val="0"/>
                <w:noProof/>
                <w:sz w:val="24"/>
                <w:lang w:eastAsia="en-AU"/>
              </w:rPr>
              <w:drawing>
                <wp:inline distT="0" distB="0" distL="0" distR="0" wp14:anchorId="5E572A70" wp14:editId="51040319">
                  <wp:extent cx="1571625" cy="523875"/>
                  <wp:effectExtent l="0" t="0" r="9525" b="9525"/>
                  <wp:docPr id="6" name="Picture 6" descr="Landscap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p>
          <w:p w14:paraId="7091ED3D" w14:textId="5F19F157" w:rsidR="00E16849" w:rsidRDefault="00E16849" w:rsidP="00DA7FD5">
            <w:pPr>
              <w:pStyle w:val="Title"/>
              <w:framePr w:hSpace="0" w:wrap="auto" w:vAnchor="margin" w:hAnchor="text" w:xAlign="left" w:yAlign="inline"/>
              <w:ind w:left="-74"/>
              <w:jc w:val="both"/>
              <w:rPr>
                <w:color w:val="A70236"/>
              </w:rPr>
            </w:pPr>
          </w:p>
          <w:p w14:paraId="17AE53E1" w14:textId="5A84164A" w:rsidR="00DA7FD5" w:rsidRPr="00DA7FD5" w:rsidRDefault="00DA7FD5" w:rsidP="00DA7FD5"/>
          <w:p w14:paraId="0007D061" w14:textId="15FFCF96" w:rsidR="00011BCB" w:rsidRPr="00E16849" w:rsidRDefault="00CD3D34" w:rsidP="00CD3D34">
            <w:pPr>
              <w:pStyle w:val="Title"/>
              <w:framePr w:hSpace="0" w:wrap="auto" w:vAnchor="margin" w:hAnchor="text" w:xAlign="left" w:yAlign="inline"/>
              <w:ind w:left="-75"/>
              <w:jc w:val="both"/>
              <w:rPr>
                <w:color w:val="A70236"/>
              </w:rPr>
            </w:pPr>
            <w:r>
              <w:rPr>
                <w:color w:val="0070C0"/>
              </w:rPr>
              <w:t xml:space="preserve">Request for Expressions of Interest </w:t>
            </w:r>
          </w:p>
        </w:tc>
      </w:tr>
      <w:tr w:rsidR="005F2298" w:rsidRPr="003D0FBD" w14:paraId="4595112B" w14:textId="77777777" w:rsidTr="00E16849">
        <w:trPr>
          <w:trHeight w:val="558"/>
          <w:tblHeader/>
        </w:trPr>
        <w:tc>
          <w:tcPr>
            <w:tcW w:w="130" w:type="dxa"/>
            <w:shd w:val="clear" w:color="auto" w:fill="A70236"/>
          </w:tcPr>
          <w:p w14:paraId="7911E0E0" w14:textId="77777777" w:rsidR="005F2298" w:rsidRPr="005F2298" w:rsidRDefault="005F2298" w:rsidP="00E51762">
            <w:pPr>
              <w:pStyle w:val="Title"/>
              <w:framePr w:hSpace="0" w:wrap="auto" w:vAnchor="margin" w:hAnchor="text" w:xAlign="left" w:yAlign="inline"/>
              <w:jc w:val="both"/>
              <w:rPr>
                <w:color w:val="A70236"/>
                <w:sz w:val="20"/>
                <w:szCs w:val="20"/>
              </w:rPr>
            </w:pPr>
          </w:p>
        </w:tc>
        <w:tc>
          <w:tcPr>
            <w:tcW w:w="9508" w:type="dxa"/>
            <w:shd w:val="clear" w:color="auto" w:fill="FFFFFF" w:themeFill="background1"/>
            <w:tcMar>
              <w:left w:w="360" w:type="dxa"/>
            </w:tcMar>
            <w:vAlign w:val="center"/>
          </w:tcPr>
          <w:p w14:paraId="3DECEEE1" w14:textId="13994E7F" w:rsidR="005F2298" w:rsidRPr="005F2298" w:rsidRDefault="005F2298" w:rsidP="00E51762">
            <w:pPr>
              <w:pStyle w:val="Title"/>
              <w:framePr w:hSpace="0" w:wrap="auto" w:vAnchor="margin" w:hAnchor="text" w:xAlign="left" w:yAlign="inline"/>
              <w:ind w:left="-75"/>
              <w:jc w:val="both"/>
              <w:rPr>
                <w:color w:val="auto"/>
                <w:sz w:val="36"/>
                <w:szCs w:val="36"/>
              </w:rPr>
            </w:pPr>
          </w:p>
        </w:tc>
      </w:tr>
      <w:tr w:rsidR="00157715" w:rsidRPr="003D0FBD" w14:paraId="45A467B1" w14:textId="77777777" w:rsidTr="00E16849">
        <w:trPr>
          <w:trHeight w:val="123"/>
          <w:tblHeader/>
        </w:trPr>
        <w:tc>
          <w:tcPr>
            <w:tcW w:w="9638" w:type="dxa"/>
            <w:gridSpan w:val="2"/>
            <w:tcBorders>
              <w:bottom w:val="single" w:sz="4" w:space="0" w:color="auto"/>
            </w:tcBorders>
            <w:shd w:val="clear" w:color="auto" w:fill="auto"/>
          </w:tcPr>
          <w:p w14:paraId="2CDD6CD1" w14:textId="755EC6F5" w:rsidR="00157715" w:rsidRPr="00157715" w:rsidRDefault="00157715" w:rsidP="00E51762">
            <w:pPr>
              <w:pStyle w:val="Title"/>
              <w:framePr w:hSpace="0" w:wrap="auto" w:vAnchor="margin" w:hAnchor="text" w:xAlign="left" w:yAlign="inline"/>
              <w:ind w:left="0"/>
              <w:jc w:val="both"/>
              <w:rPr>
                <w:color w:val="auto"/>
                <w:sz w:val="16"/>
                <w:szCs w:val="16"/>
              </w:rPr>
            </w:pPr>
          </w:p>
        </w:tc>
      </w:tr>
    </w:tbl>
    <w:p w14:paraId="082CB1C9" w14:textId="7CED36BF" w:rsidR="009723C4" w:rsidRPr="00086DF7" w:rsidRDefault="009723C4" w:rsidP="00B4527C">
      <w:pPr>
        <w:rPr>
          <w:color w:val="002060"/>
        </w:rPr>
      </w:pPr>
    </w:p>
    <w:p w14:paraId="4DFE2A22" w14:textId="0B248DFD" w:rsidR="005532B2" w:rsidRPr="00B4527C" w:rsidRDefault="00832B1F" w:rsidP="00B4527C">
      <w:pPr>
        <w:rPr>
          <w:b/>
          <w:bCs/>
          <w:color w:val="002060"/>
          <w:sz w:val="28"/>
          <w:szCs w:val="32"/>
        </w:rPr>
      </w:pPr>
      <w:bookmarkStart w:id="1" w:name="_Toc9932645"/>
      <w:bookmarkStart w:id="2" w:name="_Toc10791919"/>
      <w:bookmarkStart w:id="3" w:name="_Toc18936849"/>
      <w:bookmarkStart w:id="4" w:name="_Toc18936895"/>
      <w:bookmarkStart w:id="5" w:name="_Toc20212161"/>
      <w:bookmarkStart w:id="6" w:name="_Toc25231846"/>
      <w:bookmarkStart w:id="7" w:name="_Toc46846676"/>
      <w:bookmarkStart w:id="8" w:name="_Toc46847176"/>
      <w:bookmarkStart w:id="9" w:name="_Toc47341434"/>
      <w:r>
        <w:rPr>
          <w:b/>
          <w:bCs/>
          <w:color w:val="002060"/>
          <w:sz w:val="28"/>
          <w:szCs w:val="32"/>
        </w:rPr>
        <w:t>EOI</w:t>
      </w:r>
      <w:r w:rsidR="00CD3D34" w:rsidRPr="00B4527C">
        <w:rPr>
          <w:b/>
          <w:bCs/>
          <w:color w:val="002060"/>
          <w:sz w:val="28"/>
          <w:szCs w:val="32"/>
        </w:rPr>
        <w:t xml:space="preserve"> </w:t>
      </w:r>
      <w:r w:rsidR="00AF57C9" w:rsidRPr="00B4527C">
        <w:rPr>
          <w:b/>
          <w:bCs/>
          <w:color w:val="002060"/>
          <w:sz w:val="28"/>
          <w:szCs w:val="32"/>
        </w:rPr>
        <w:t>N</w:t>
      </w:r>
      <w:r w:rsidR="00AF57C9">
        <w:rPr>
          <w:b/>
          <w:bCs/>
          <w:color w:val="002060"/>
          <w:sz w:val="28"/>
          <w:szCs w:val="32"/>
        </w:rPr>
        <w:t>umber</w:t>
      </w:r>
      <w:r w:rsidR="00D50E7D" w:rsidRPr="00B4527C">
        <w:rPr>
          <w:b/>
          <w:bCs/>
          <w:color w:val="002060"/>
          <w:sz w:val="28"/>
          <w:szCs w:val="32"/>
        </w:rPr>
        <w:t xml:space="preserve">: </w:t>
      </w:r>
      <w:r w:rsidR="00DA7FD5" w:rsidRPr="00B4527C">
        <w:rPr>
          <w:b/>
          <w:bCs/>
          <w:color w:val="002060"/>
          <w:sz w:val="28"/>
          <w:szCs w:val="32"/>
        </w:rPr>
        <w:tab/>
      </w:r>
      <w:bookmarkEnd w:id="1"/>
      <w:bookmarkEnd w:id="2"/>
      <w:bookmarkEnd w:id="3"/>
      <w:bookmarkEnd w:id="4"/>
      <w:bookmarkEnd w:id="5"/>
      <w:bookmarkEnd w:id="6"/>
      <w:bookmarkEnd w:id="7"/>
      <w:bookmarkEnd w:id="8"/>
      <w:bookmarkEnd w:id="9"/>
      <w:r w:rsidR="00D21694">
        <w:rPr>
          <w:b/>
          <w:bCs/>
          <w:color w:val="002060"/>
          <w:sz w:val="28"/>
          <w:szCs w:val="32"/>
        </w:rPr>
        <w:t>CSCSD</w:t>
      </w:r>
      <w:r w:rsidR="00621540">
        <w:rPr>
          <w:b/>
          <w:bCs/>
          <w:color w:val="002060"/>
          <w:sz w:val="28"/>
          <w:szCs w:val="32"/>
        </w:rPr>
        <w:t>108061EOI</w:t>
      </w:r>
    </w:p>
    <w:p w14:paraId="51BA06D8" w14:textId="1DBB7B7F" w:rsidR="00D50E7D" w:rsidRPr="00B4527C" w:rsidRDefault="00832B1F" w:rsidP="00CB18E6">
      <w:pPr>
        <w:ind w:left="2160" w:hanging="2160"/>
        <w:rPr>
          <w:b/>
          <w:bCs/>
          <w:color w:val="002060"/>
          <w:sz w:val="28"/>
          <w:szCs w:val="32"/>
        </w:rPr>
      </w:pPr>
      <w:bookmarkStart w:id="10" w:name="_Toc9932646"/>
      <w:bookmarkStart w:id="11" w:name="_Toc10791920"/>
      <w:bookmarkStart w:id="12" w:name="_Toc18936850"/>
      <w:bookmarkStart w:id="13" w:name="_Toc18936896"/>
      <w:bookmarkStart w:id="14" w:name="_Toc20212162"/>
      <w:bookmarkStart w:id="15" w:name="_Toc25231847"/>
      <w:bookmarkStart w:id="16" w:name="_Toc46846677"/>
      <w:bookmarkStart w:id="17" w:name="_Toc46847177"/>
      <w:bookmarkStart w:id="18" w:name="_Toc47341435"/>
      <w:r>
        <w:rPr>
          <w:b/>
          <w:bCs/>
          <w:color w:val="002060"/>
          <w:sz w:val="28"/>
          <w:szCs w:val="32"/>
        </w:rPr>
        <w:t>EOI</w:t>
      </w:r>
      <w:r w:rsidR="00CD3D34" w:rsidRPr="00B4527C">
        <w:rPr>
          <w:b/>
          <w:bCs/>
          <w:color w:val="002060"/>
          <w:sz w:val="28"/>
          <w:szCs w:val="32"/>
        </w:rPr>
        <w:t xml:space="preserve"> </w:t>
      </w:r>
      <w:r w:rsidR="00D50E7D" w:rsidRPr="00B4527C">
        <w:rPr>
          <w:b/>
          <w:bCs/>
          <w:color w:val="002060"/>
          <w:sz w:val="28"/>
          <w:szCs w:val="32"/>
        </w:rPr>
        <w:t xml:space="preserve">Title: </w:t>
      </w:r>
      <w:bookmarkEnd w:id="10"/>
      <w:bookmarkEnd w:id="11"/>
      <w:r w:rsidR="00086DF7" w:rsidRPr="00B4527C">
        <w:rPr>
          <w:b/>
          <w:bCs/>
          <w:color w:val="002060"/>
          <w:sz w:val="28"/>
          <w:szCs w:val="32"/>
        </w:rPr>
        <w:tab/>
      </w:r>
      <w:bookmarkEnd w:id="12"/>
      <w:bookmarkEnd w:id="13"/>
      <w:bookmarkEnd w:id="14"/>
      <w:bookmarkEnd w:id="15"/>
      <w:bookmarkEnd w:id="16"/>
      <w:bookmarkEnd w:id="17"/>
      <w:bookmarkEnd w:id="18"/>
      <w:r w:rsidR="00621540">
        <w:rPr>
          <w:b/>
          <w:bCs/>
          <w:color w:val="002060"/>
          <w:sz w:val="28"/>
          <w:szCs w:val="32"/>
        </w:rPr>
        <w:t xml:space="preserve">Provision of </w:t>
      </w:r>
      <w:r w:rsidR="00D21694">
        <w:rPr>
          <w:b/>
          <w:bCs/>
          <w:color w:val="002060"/>
          <w:sz w:val="28"/>
          <w:szCs w:val="32"/>
        </w:rPr>
        <w:t>COVID-19 V</w:t>
      </w:r>
      <w:r w:rsidR="00621540">
        <w:rPr>
          <w:b/>
          <w:bCs/>
          <w:color w:val="002060"/>
          <w:sz w:val="28"/>
          <w:szCs w:val="32"/>
        </w:rPr>
        <w:t>accination</w:t>
      </w:r>
      <w:r w:rsidR="00E07183">
        <w:rPr>
          <w:b/>
          <w:bCs/>
          <w:color w:val="002060"/>
          <w:sz w:val="28"/>
          <w:szCs w:val="32"/>
        </w:rPr>
        <w:t xml:space="preserve"> </w:t>
      </w:r>
      <w:r w:rsidR="00D21694">
        <w:rPr>
          <w:b/>
          <w:bCs/>
          <w:color w:val="002060"/>
          <w:sz w:val="28"/>
          <w:szCs w:val="32"/>
        </w:rPr>
        <w:t>S</w:t>
      </w:r>
      <w:r w:rsidR="00E07183">
        <w:rPr>
          <w:b/>
          <w:bCs/>
          <w:color w:val="002060"/>
          <w:sz w:val="28"/>
          <w:szCs w:val="32"/>
        </w:rPr>
        <w:t xml:space="preserve">ervice </w:t>
      </w:r>
      <w:r w:rsidR="00D21694">
        <w:rPr>
          <w:b/>
          <w:bCs/>
          <w:color w:val="002060"/>
          <w:sz w:val="28"/>
          <w:szCs w:val="32"/>
        </w:rPr>
        <w:t>Pr</w:t>
      </w:r>
      <w:r w:rsidR="00E07183">
        <w:rPr>
          <w:b/>
          <w:bCs/>
          <w:color w:val="002060"/>
          <w:sz w:val="28"/>
          <w:szCs w:val="32"/>
        </w:rPr>
        <w:t>oviders</w:t>
      </w:r>
      <w:r w:rsidR="00621540">
        <w:rPr>
          <w:b/>
          <w:bCs/>
          <w:color w:val="002060"/>
          <w:sz w:val="28"/>
          <w:szCs w:val="32"/>
        </w:rPr>
        <w:t xml:space="preserve"> </w:t>
      </w:r>
    </w:p>
    <w:p w14:paraId="1A984C4B" w14:textId="1991912C" w:rsidR="005532B2" w:rsidRDefault="005532B2" w:rsidP="00B4527C"/>
    <w:p w14:paraId="679ABBA3" w14:textId="7751AA86" w:rsidR="00814B25" w:rsidRPr="00086DF7" w:rsidRDefault="00D50E7D" w:rsidP="00B4527C">
      <w:pPr>
        <w:rPr>
          <w:b/>
          <w:bCs/>
          <w:szCs w:val="28"/>
        </w:rPr>
      </w:pPr>
      <w:bookmarkStart w:id="19" w:name="_Toc18936851"/>
      <w:bookmarkStart w:id="20" w:name="_Toc18936897"/>
      <w:bookmarkStart w:id="21" w:name="_Toc20212163"/>
      <w:bookmarkStart w:id="22" w:name="_Toc9932647"/>
      <w:bookmarkStart w:id="23" w:name="_Toc10791921"/>
      <w:bookmarkStart w:id="24" w:name="_Toc25231848"/>
      <w:bookmarkStart w:id="25" w:name="_Toc46846678"/>
      <w:bookmarkStart w:id="26" w:name="_Toc46847178"/>
      <w:bookmarkStart w:id="27" w:name="_Toc47341436"/>
      <w:r w:rsidRPr="00086DF7">
        <w:t>Date of Issue:</w:t>
      </w:r>
      <w:bookmarkEnd w:id="19"/>
      <w:bookmarkEnd w:id="20"/>
      <w:bookmarkEnd w:id="21"/>
      <w:r w:rsidRPr="00086DF7">
        <w:t xml:space="preserve"> </w:t>
      </w:r>
      <w:r w:rsidRPr="00086DF7">
        <w:tab/>
      </w:r>
      <w:bookmarkEnd w:id="22"/>
      <w:bookmarkEnd w:id="23"/>
      <w:bookmarkEnd w:id="24"/>
      <w:bookmarkEnd w:id="25"/>
      <w:bookmarkEnd w:id="26"/>
      <w:bookmarkEnd w:id="27"/>
      <w:r w:rsidR="00655C2C">
        <w:t>1</w:t>
      </w:r>
      <w:r w:rsidR="00016368">
        <w:t>7</w:t>
      </w:r>
      <w:r w:rsidR="00655C2C">
        <w:t xml:space="preserve"> December 2020</w:t>
      </w:r>
    </w:p>
    <w:p w14:paraId="120C67E7" w14:textId="12094551" w:rsidR="00D50E7D" w:rsidRPr="00086DF7" w:rsidRDefault="00D50E7D" w:rsidP="00B4527C">
      <w:bookmarkStart w:id="28" w:name="_Toc18936852"/>
      <w:bookmarkStart w:id="29" w:name="_Toc18936898"/>
      <w:bookmarkStart w:id="30" w:name="_Toc20212164"/>
      <w:bookmarkStart w:id="31" w:name="_Toc9932648"/>
      <w:bookmarkStart w:id="32" w:name="_Toc10791922"/>
      <w:bookmarkStart w:id="33" w:name="_Toc25231849"/>
      <w:bookmarkStart w:id="34" w:name="_Toc46846679"/>
      <w:bookmarkStart w:id="35" w:name="_Toc46847179"/>
      <w:bookmarkStart w:id="36" w:name="_Toc47341437"/>
      <w:r w:rsidRPr="00086DF7">
        <w:t>Closing Date:</w:t>
      </w:r>
      <w:bookmarkEnd w:id="28"/>
      <w:bookmarkEnd w:id="29"/>
      <w:bookmarkEnd w:id="30"/>
      <w:r w:rsidRPr="00086DF7">
        <w:tab/>
      </w:r>
      <w:bookmarkEnd w:id="31"/>
      <w:bookmarkEnd w:id="32"/>
      <w:r w:rsidR="004D5CA0" w:rsidRPr="00655C2C">
        <w:t>11 January 2021</w:t>
      </w:r>
      <w:r w:rsidR="004D5CA0">
        <w:t xml:space="preserve">, </w:t>
      </w:r>
      <w:r w:rsidR="00655C2C">
        <w:t>10.00</w:t>
      </w:r>
      <w:r w:rsidR="00AF57C9" w:rsidRPr="00655C2C">
        <w:t>am</w:t>
      </w:r>
      <w:r w:rsidR="004D5CA0">
        <w:t xml:space="preserve"> </w:t>
      </w:r>
      <w:r w:rsidR="007D223D" w:rsidRPr="00470D35">
        <w:t>(</w:t>
      </w:r>
      <w:r w:rsidR="00FA2A34" w:rsidRPr="00470D35">
        <w:t>Australian Eastern Standard Time</w:t>
      </w:r>
      <w:r w:rsidR="007D223D" w:rsidRPr="00470D35">
        <w:t>)</w:t>
      </w:r>
      <w:r w:rsidR="004D5CA0" w:rsidRPr="004D5CA0">
        <w:t xml:space="preserve"> </w:t>
      </w:r>
      <w:r w:rsidR="004D5CA0" w:rsidRPr="00655C2C">
        <w:t xml:space="preserve"> </w:t>
      </w:r>
    </w:p>
    <w:bookmarkEnd w:id="33"/>
    <w:bookmarkEnd w:id="34"/>
    <w:bookmarkEnd w:id="35"/>
    <w:bookmarkEnd w:id="36"/>
    <w:p w14:paraId="7CBB81E2" w14:textId="1E332317" w:rsidR="00D50E7D" w:rsidRDefault="005532B2" w:rsidP="00B4527C">
      <w:r>
        <w:br w:type="page"/>
      </w:r>
    </w:p>
    <w:p w14:paraId="7CEFAF4D" w14:textId="77777777" w:rsidR="00914793" w:rsidRDefault="00513A69" w:rsidP="004F5E5F">
      <w:pPr>
        <w:pStyle w:val="TOCHeading"/>
        <w:ind w:left="964" w:hanging="964"/>
      </w:pPr>
      <w:bookmarkStart w:id="37" w:name="_Toc46846681"/>
      <w:bookmarkStart w:id="38" w:name="_Toc46847181"/>
      <w:bookmarkStart w:id="39" w:name="_Toc47341439"/>
      <w:r>
        <w:lastRenderedPageBreak/>
        <w:t>TABLE OF CONTENTS</w:t>
      </w:r>
      <w:bookmarkEnd w:id="37"/>
      <w:bookmarkEnd w:id="38"/>
      <w:bookmarkEnd w:id="39"/>
      <w:r w:rsidR="00914793">
        <w:t xml:space="preserve"> </w:t>
      </w:r>
    </w:p>
    <w:p w14:paraId="193832B6" w14:textId="09382D20" w:rsidR="00470D35" w:rsidRDefault="00131689">
      <w:pPr>
        <w:pStyle w:val="TOC1"/>
        <w:rPr>
          <w:rFonts w:asciiTheme="minorHAnsi" w:eastAsiaTheme="minorEastAsia" w:hAnsiTheme="minorHAnsi" w:cstheme="minorBidi"/>
          <w:b w:val="0"/>
          <w:bCs w:val="0"/>
          <w:noProof/>
          <w:szCs w:val="22"/>
          <w:lang w:eastAsia="en-AU"/>
        </w:rPr>
      </w:pPr>
      <w:r>
        <w:rPr>
          <w:sz w:val="24"/>
        </w:rPr>
        <w:fldChar w:fldCharType="begin"/>
      </w:r>
      <w:r>
        <w:rPr>
          <w:sz w:val="24"/>
        </w:rPr>
        <w:instrText xml:space="preserve"> TOC \h \z \t "Heading 1,2,Subtitle,1" </w:instrText>
      </w:r>
      <w:r>
        <w:rPr>
          <w:sz w:val="24"/>
        </w:rPr>
        <w:fldChar w:fldCharType="separate"/>
      </w:r>
      <w:hyperlink w:anchor="_Toc59107130" w:history="1">
        <w:r w:rsidR="00470D35" w:rsidRPr="00BA6BC6">
          <w:rPr>
            <w:rStyle w:val="Hyperlink"/>
            <w:noProof/>
          </w:rPr>
          <w:t>Part A: Information about this opportunity for Respondents</w:t>
        </w:r>
        <w:r w:rsidR="00470D35">
          <w:rPr>
            <w:noProof/>
            <w:webHidden/>
          </w:rPr>
          <w:tab/>
        </w:r>
        <w:r w:rsidR="00470D35">
          <w:rPr>
            <w:noProof/>
            <w:webHidden/>
          </w:rPr>
          <w:fldChar w:fldCharType="begin"/>
        </w:r>
        <w:r w:rsidR="00470D35">
          <w:rPr>
            <w:noProof/>
            <w:webHidden/>
          </w:rPr>
          <w:instrText xml:space="preserve"> PAGEREF _Toc59107130 \h </w:instrText>
        </w:r>
        <w:r w:rsidR="00470D35">
          <w:rPr>
            <w:noProof/>
            <w:webHidden/>
          </w:rPr>
        </w:r>
        <w:r w:rsidR="00470D35">
          <w:rPr>
            <w:noProof/>
            <w:webHidden/>
          </w:rPr>
          <w:fldChar w:fldCharType="separate"/>
        </w:r>
        <w:r w:rsidR="00470D35">
          <w:rPr>
            <w:noProof/>
            <w:webHidden/>
          </w:rPr>
          <w:t>3</w:t>
        </w:r>
        <w:r w:rsidR="00470D35">
          <w:rPr>
            <w:noProof/>
            <w:webHidden/>
          </w:rPr>
          <w:fldChar w:fldCharType="end"/>
        </w:r>
      </w:hyperlink>
    </w:p>
    <w:p w14:paraId="1BFE3414" w14:textId="760EE166"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1" w:history="1">
        <w:r w:rsidR="00470D35" w:rsidRPr="00BA6BC6">
          <w:rPr>
            <w:rStyle w:val="Hyperlink"/>
            <w:caps/>
            <w:noProof/>
          </w:rPr>
          <w:t>1.</w:t>
        </w:r>
        <w:r w:rsidR="00470D35">
          <w:rPr>
            <w:rFonts w:asciiTheme="minorHAnsi" w:eastAsiaTheme="minorEastAsia" w:hAnsiTheme="minorHAnsi" w:cstheme="minorBidi"/>
            <w:bCs w:val="0"/>
            <w:iCs w:val="0"/>
            <w:noProof/>
            <w:szCs w:val="22"/>
          </w:rPr>
          <w:tab/>
        </w:r>
        <w:r w:rsidR="00470D35" w:rsidRPr="00BA6BC6">
          <w:rPr>
            <w:rStyle w:val="Hyperlink"/>
            <w:noProof/>
          </w:rPr>
          <w:t>Background</w:t>
        </w:r>
        <w:r w:rsidR="00470D35">
          <w:rPr>
            <w:noProof/>
            <w:webHidden/>
          </w:rPr>
          <w:tab/>
        </w:r>
        <w:r w:rsidR="00470D35">
          <w:rPr>
            <w:noProof/>
            <w:webHidden/>
          </w:rPr>
          <w:fldChar w:fldCharType="begin"/>
        </w:r>
        <w:r w:rsidR="00470D35">
          <w:rPr>
            <w:noProof/>
            <w:webHidden/>
          </w:rPr>
          <w:instrText xml:space="preserve"> PAGEREF _Toc59107131 \h </w:instrText>
        </w:r>
        <w:r w:rsidR="00470D35">
          <w:rPr>
            <w:noProof/>
            <w:webHidden/>
          </w:rPr>
        </w:r>
        <w:r w:rsidR="00470D35">
          <w:rPr>
            <w:noProof/>
            <w:webHidden/>
          </w:rPr>
          <w:fldChar w:fldCharType="separate"/>
        </w:r>
        <w:r w:rsidR="00470D35">
          <w:rPr>
            <w:noProof/>
            <w:webHidden/>
          </w:rPr>
          <w:t>3</w:t>
        </w:r>
        <w:r w:rsidR="00470D35">
          <w:rPr>
            <w:noProof/>
            <w:webHidden/>
          </w:rPr>
          <w:fldChar w:fldCharType="end"/>
        </w:r>
      </w:hyperlink>
    </w:p>
    <w:p w14:paraId="0220B371" w14:textId="73CA2860"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2" w:history="1">
        <w:r w:rsidR="00470D35" w:rsidRPr="00BA6BC6">
          <w:rPr>
            <w:rStyle w:val="Hyperlink"/>
            <w:caps/>
            <w:noProof/>
          </w:rPr>
          <w:t>2.</w:t>
        </w:r>
        <w:r w:rsidR="00470D35">
          <w:rPr>
            <w:rFonts w:asciiTheme="minorHAnsi" w:eastAsiaTheme="minorEastAsia" w:hAnsiTheme="minorHAnsi" w:cstheme="minorBidi"/>
            <w:bCs w:val="0"/>
            <w:iCs w:val="0"/>
            <w:noProof/>
            <w:szCs w:val="22"/>
          </w:rPr>
          <w:tab/>
        </w:r>
        <w:r w:rsidR="00470D35" w:rsidRPr="00BA6BC6">
          <w:rPr>
            <w:rStyle w:val="Hyperlink"/>
            <w:noProof/>
          </w:rPr>
          <w:t>Summary of Opportunity and Purpose</w:t>
        </w:r>
        <w:r w:rsidR="00470D35">
          <w:rPr>
            <w:noProof/>
            <w:webHidden/>
          </w:rPr>
          <w:tab/>
        </w:r>
        <w:r w:rsidR="00470D35">
          <w:rPr>
            <w:noProof/>
            <w:webHidden/>
          </w:rPr>
          <w:fldChar w:fldCharType="begin"/>
        </w:r>
        <w:r w:rsidR="00470D35">
          <w:rPr>
            <w:noProof/>
            <w:webHidden/>
          </w:rPr>
          <w:instrText xml:space="preserve"> PAGEREF _Toc59107132 \h </w:instrText>
        </w:r>
        <w:r w:rsidR="00470D35">
          <w:rPr>
            <w:noProof/>
            <w:webHidden/>
          </w:rPr>
        </w:r>
        <w:r w:rsidR="00470D35">
          <w:rPr>
            <w:noProof/>
            <w:webHidden/>
          </w:rPr>
          <w:fldChar w:fldCharType="separate"/>
        </w:r>
        <w:r w:rsidR="00470D35">
          <w:rPr>
            <w:noProof/>
            <w:webHidden/>
          </w:rPr>
          <w:t>4</w:t>
        </w:r>
        <w:r w:rsidR="00470D35">
          <w:rPr>
            <w:noProof/>
            <w:webHidden/>
          </w:rPr>
          <w:fldChar w:fldCharType="end"/>
        </w:r>
      </w:hyperlink>
    </w:p>
    <w:p w14:paraId="3B90B72A" w14:textId="636C8D43"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3" w:history="1">
        <w:r w:rsidR="00470D35" w:rsidRPr="00BA6BC6">
          <w:rPr>
            <w:rStyle w:val="Hyperlink"/>
            <w:caps/>
            <w:noProof/>
          </w:rPr>
          <w:t>3.</w:t>
        </w:r>
        <w:r w:rsidR="00470D35">
          <w:rPr>
            <w:rFonts w:asciiTheme="minorHAnsi" w:eastAsiaTheme="minorEastAsia" w:hAnsiTheme="minorHAnsi" w:cstheme="minorBidi"/>
            <w:bCs w:val="0"/>
            <w:iCs w:val="0"/>
            <w:noProof/>
            <w:szCs w:val="22"/>
          </w:rPr>
          <w:tab/>
        </w:r>
        <w:r w:rsidR="00470D35" w:rsidRPr="00BA6BC6">
          <w:rPr>
            <w:rStyle w:val="Hyperlink"/>
            <w:noProof/>
          </w:rPr>
          <w:t>Structure of this EOI</w:t>
        </w:r>
        <w:r w:rsidR="00470D35">
          <w:rPr>
            <w:noProof/>
            <w:webHidden/>
          </w:rPr>
          <w:tab/>
        </w:r>
        <w:r w:rsidR="00470D35">
          <w:rPr>
            <w:noProof/>
            <w:webHidden/>
          </w:rPr>
          <w:fldChar w:fldCharType="begin"/>
        </w:r>
        <w:r w:rsidR="00470D35">
          <w:rPr>
            <w:noProof/>
            <w:webHidden/>
          </w:rPr>
          <w:instrText xml:space="preserve"> PAGEREF _Toc59107133 \h </w:instrText>
        </w:r>
        <w:r w:rsidR="00470D35">
          <w:rPr>
            <w:noProof/>
            <w:webHidden/>
          </w:rPr>
        </w:r>
        <w:r w:rsidR="00470D35">
          <w:rPr>
            <w:noProof/>
            <w:webHidden/>
          </w:rPr>
          <w:fldChar w:fldCharType="separate"/>
        </w:r>
        <w:r w:rsidR="00470D35">
          <w:rPr>
            <w:noProof/>
            <w:webHidden/>
          </w:rPr>
          <w:t>4</w:t>
        </w:r>
        <w:r w:rsidR="00470D35">
          <w:rPr>
            <w:noProof/>
            <w:webHidden/>
          </w:rPr>
          <w:fldChar w:fldCharType="end"/>
        </w:r>
      </w:hyperlink>
    </w:p>
    <w:p w14:paraId="39CF9A2E" w14:textId="72AFF580"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4" w:history="1">
        <w:r w:rsidR="00470D35" w:rsidRPr="00BA6BC6">
          <w:rPr>
            <w:rStyle w:val="Hyperlink"/>
            <w:caps/>
            <w:noProof/>
          </w:rPr>
          <w:t>4.</w:t>
        </w:r>
        <w:r w:rsidR="00470D35">
          <w:rPr>
            <w:rFonts w:asciiTheme="minorHAnsi" w:eastAsiaTheme="minorEastAsia" w:hAnsiTheme="minorHAnsi" w:cstheme="minorBidi"/>
            <w:bCs w:val="0"/>
            <w:iCs w:val="0"/>
            <w:noProof/>
            <w:szCs w:val="22"/>
          </w:rPr>
          <w:tab/>
        </w:r>
        <w:r w:rsidR="00470D35" w:rsidRPr="00BA6BC6">
          <w:rPr>
            <w:rStyle w:val="Hyperlink"/>
            <w:noProof/>
          </w:rPr>
          <w:t>Timetable</w:t>
        </w:r>
        <w:r w:rsidR="00470D35">
          <w:rPr>
            <w:noProof/>
            <w:webHidden/>
          </w:rPr>
          <w:tab/>
        </w:r>
        <w:r w:rsidR="00470D35">
          <w:rPr>
            <w:noProof/>
            <w:webHidden/>
          </w:rPr>
          <w:fldChar w:fldCharType="begin"/>
        </w:r>
        <w:r w:rsidR="00470D35">
          <w:rPr>
            <w:noProof/>
            <w:webHidden/>
          </w:rPr>
          <w:instrText xml:space="preserve"> PAGEREF _Toc59107134 \h </w:instrText>
        </w:r>
        <w:r w:rsidR="00470D35">
          <w:rPr>
            <w:noProof/>
            <w:webHidden/>
          </w:rPr>
        </w:r>
        <w:r w:rsidR="00470D35">
          <w:rPr>
            <w:noProof/>
            <w:webHidden/>
          </w:rPr>
          <w:fldChar w:fldCharType="separate"/>
        </w:r>
        <w:r w:rsidR="00470D35">
          <w:rPr>
            <w:noProof/>
            <w:webHidden/>
          </w:rPr>
          <w:t>5</w:t>
        </w:r>
        <w:r w:rsidR="00470D35">
          <w:rPr>
            <w:noProof/>
            <w:webHidden/>
          </w:rPr>
          <w:fldChar w:fldCharType="end"/>
        </w:r>
      </w:hyperlink>
    </w:p>
    <w:p w14:paraId="6C5AB1F9" w14:textId="3C4952BB"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5" w:history="1">
        <w:r w:rsidR="00470D35" w:rsidRPr="00BA6BC6">
          <w:rPr>
            <w:rStyle w:val="Hyperlink"/>
            <w:caps/>
            <w:noProof/>
          </w:rPr>
          <w:t>5.</w:t>
        </w:r>
        <w:r w:rsidR="00470D35">
          <w:rPr>
            <w:rFonts w:asciiTheme="minorHAnsi" w:eastAsiaTheme="minorEastAsia" w:hAnsiTheme="minorHAnsi" w:cstheme="minorBidi"/>
            <w:bCs w:val="0"/>
            <w:iCs w:val="0"/>
            <w:noProof/>
            <w:szCs w:val="22"/>
          </w:rPr>
          <w:tab/>
        </w:r>
        <w:r w:rsidR="00470D35" w:rsidRPr="00BA6BC6">
          <w:rPr>
            <w:rStyle w:val="Hyperlink"/>
            <w:noProof/>
          </w:rPr>
          <w:t>Queensland Health's Representative</w:t>
        </w:r>
        <w:r w:rsidR="00470D35">
          <w:rPr>
            <w:noProof/>
            <w:webHidden/>
          </w:rPr>
          <w:tab/>
        </w:r>
        <w:r w:rsidR="00470D35">
          <w:rPr>
            <w:noProof/>
            <w:webHidden/>
          </w:rPr>
          <w:fldChar w:fldCharType="begin"/>
        </w:r>
        <w:r w:rsidR="00470D35">
          <w:rPr>
            <w:noProof/>
            <w:webHidden/>
          </w:rPr>
          <w:instrText xml:space="preserve"> PAGEREF _Toc59107135 \h </w:instrText>
        </w:r>
        <w:r w:rsidR="00470D35">
          <w:rPr>
            <w:noProof/>
            <w:webHidden/>
          </w:rPr>
        </w:r>
        <w:r w:rsidR="00470D35">
          <w:rPr>
            <w:noProof/>
            <w:webHidden/>
          </w:rPr>
          <w:fldChar w:fldCharType="separate"/>
        </w:r>
        <w:r w:rsidR="00470D35">
          <w:rPr>
            <w:noProof/>
            <w:webHidden/>
          </w:rPr>
          <w:t>5</w:t>
        </w:r>
        <w:r w:rsidR="00470D35">
          <w:rPr>
            <w:noProof/>
            <w:webHidden/>
          </w:rPr>
          <w:fldChar w:fldCharType="end"/>
        </w:r>
      </w:hyperlink>
    </w:p>
    <w:p w14:paraId="6E6A806F" w14:textId="556DD06A"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6" w:history="1">
        <w:r w:rsidR="00470D35" w:rsidRPr="00BA6BC6">
          <w:rPr>
            <w:rStyle w:val="Hyperlink"/>
            <w:caps/>
            <w:noProof/>
          </w:rPr>
          <w:t>6.</w:t>
        </w:r>
        <w:r w:rsidR="00470D35">
          <w:rPr>
            <w:rFonts w:asciiTheme="minorHAnsi" w:eastAsiaTheme="minorEastAsia" w:hAnsiTheme="minorHAnsi" w:cstheme="minorBidi"/>
            <w:bCs w:val="0"/>
            <w:iCs w:val="0"/>
            <w:noProof/>
            <w:szCs w:val="22"/>
          </w:rPr>
          <w:tab/>
        </w:r>
        <w:r w:rsidR="00470D35" w:rsidRPr="00BA6BC6">
          <w:rPr>
            <w:rStyle w:val="Hyperlink"/>
            <w:noProof/>
          </w:rPr>
          <w:t>Documents</w:t>
        </w:r>
        <w:r w:rsidR="00470D35">
          <w:rPr>
            <w:noProof/>
            <w:webHidden/>
          </w:rPr>
          <w:tab/>
        </w:r>
        <w:r w:rsidR="00470D35">
          <w:rPr>
            <w:noProof/>
            <w:webHidden/>
          </w:rPr>
          <w:fldChar w:fldCharType="begin"/>
        </w:r>
        <w:r w:rsidR="00470D35">
          <w:rPr>
            <w:noProof/>
            <w:webHidden/>
          </w:rPr>
          <w:instrText xml:space="preserve"> PAGEREF _Toc59107136 \h </w:instrText>
        </w:r>
        <w:r w:rsidR="00470D35">
          <w:rPr>
            <w:noProof/>
            <w:webHidden/>
          </w:rPr>
        </w:r>
        <w:r w:rsidR="00470D35">
          <w:rPr>
            <w:noProof/>
            <w:webHidden/>
          </w:rPr>
          <w:fldChar w:fldCharType="separate"/>
        </w:r>
        <w:r w:rsidR="00470D35">
          <w:rPr>
            <w:noProof/>
            <w:webHidden/>
          </w:rPr>
          <w:t>5</w:t>
        </w:r>
        <w:r w:rsidR="00470D35">
          <w:rPr>
            <w:noProof/>
            <w:webHidden/>
          </w:rPr>
          <w:fldChar w:fldCharType="end"/>
        </w:r>
      </w:hyperlink>
    </w:p>
    <w:p w14:paraId="06CE2095" w14:textId="62E42A82"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7" w:history="1">
        <w:r w:rsidR="00470D35" w:rsidRPr="00BA6BC6">
          <w:rPr>
            <w:rStyle w:val="Hyperlink"/>
            <w:caps/>
            <w:noProof/>
          </w:rPr>
          <w:t>7.</w:t>
        </w:r>
        <w:r w:rsidR="00470D35">
          <w:rPr>
            <w:rFonts w:asciiTheme="minorHAnsi" w:eastAsiaTheme="minorEastAsia" w:hAnsiTheme="minorHAnsi" w:cstheme="minorBidi"/>
            <w:bCs w:val="0"/>
            <w:iCs w:val="0"/>
            <w:noProof/>
            <w:szCs w:val="22"/>
          </w:rPr>
          <w:tab/>
        </w:r>
        <w:r w:rsidR="00470D35" w:rsidRPr="00BA6BC6">
          <w:rPr>
            <w:rStyle w:val="Hyperlink"/>
            <w:noProof/>
          </w:rPr>
          <w:t>Clarification Requests</w:t>
        </w:r>
        <w:r w:rsidR="00470D35">
          <w:rPr>
            <w:noProof/>
            <w:webHidden/>
          </w:rPr>
          <w:tab/>
        </w:r>
        <w:r w:rsidR="00470D35">
          <w:rPr>
            <w:noProof/>
            <w:webHidden/>
          </w:rPr>
          <w:fldChar w:fldCharType="begin"/>
        </w:r>
        <w:r w:rsidR="00470D35">
          <w:rPr>
            <w:noProof/>
            <w:webHidden/>
          </w:rPr>
          <w:instrText xml:space="preserve"> PAGEREF _Toc59107137 \h </w:instrText>
        </w:r>
        <w:r w:rsidR="00470D35">
          <w:rPr>
            <w:noProof/>
            <w:webHidden/>
          </w:rPr>
        </w:r>
        <w:r w:rsidR="00470D35">
          <w:rPr>
            <w:noProof/>
            <w:webHidden/>
          </w:rPr>
          <w:fldChar w:fldCharType="separate"/>
        </w:r>
        <w:r w:rsidR="00470D35">
          <w:rPr>
            <w:noProof/>
            <w:webHidden/>
          </w:rPr>
          <w:t>5</w:t>
        </w:r>
        <w:r w:rsidR="00470D35">
          <w:rPr>
            <w:noProof/>
            <w:webHidden/>
          </w:rPr>
          <w:fldChar w:fldCharType="end"/>
        </w:r>
      </w:hyperlink>
    </w:p>
    <w:p w14:paraId="2CC4AA27" w14:textId="660DFCF0"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8" w:history="1">
        <w:r w:rsidR="00470D35" w:rsidRPr="00BA6BC6">
          <w:rPr>
            <w:rStyle w:val="Hyperlink"/>
            <w:caps/>
            <w:noProof/>
          </w:rPr>
          <w:t>8.</w:t>
        </w:r>
        <w:r w:rsidR="00470D35">
          <w:rPr>
            <w:rFonts w:asciiTheme="minorHAnsi" w:eastAsiaTheme="minorEastAsia" w:hAnsiTheme="minorHAnsi" w:cstheme="minorBidi"/>
            <w:bCs w:val="0"/>
            <w:iCs w:val="0"/>
            <w:noProof/>
            <w:szCs w:val="22"/>
          </w:rPr>
          <w:tab/>
        </w:r>
        <w:r w:rsidR="00470D35" w:rsidRPr="00BA6BC6">
          <w:rPr>
            <w:rStyle w:val="Hyperlink"/>
            <w:noProof/>
          </w:rPr>
          <w:t>Lodgement requirements</w:t>
        </w:r>
        <w:r w:rsidR="00470D35">
          <w:rPr>
            <w:noProof/>
            <w:webHidden/>
          </w:rPr>
          <w:tab/>
        </w:r>
        <w:r w:rsidR="00470D35">
          <w:rPr>
            <w:noProof/>
            <w:webHidden/>
          </w:rPr>
          <w:fldChar w:fldCharType="begin"/>
        </w:r>
        <w:r w:rsidR="00470D35">
          <w:rPr>
            <w:noProof/>
            <w:webHidden/>
          </w:rPr>
          <w:instrText xml:space="preserve"> PAGEREF _Toc59107138 \h </w:instrText>
        </w:r>
        <w:r w:rsidR="00470D35">
          <w:rPr>
            <w:noProof/>
            <w:webHidden/>
          </w:rPr>
        </w:r>
        <w:r w:rsidR="00470D35">
          <w:rPr>
            <w:noProof/>
            <w:webHidden/>
          </w:rPr>
          <w:fldChar w:fldCharType="separate"/>
        </w:r>
        <w:r w:rsidR="00470D35">
          <w:rPr>
            <w:noProof/>
            <w:webHidden/>
          </w:rPr>
          <w:t>5</w:t>
        </w:r>
        <w:r w:rsidR="00470D35">
          <w:rPr>
            <w:noProof/>
            <w:webHidden/>
          </w:rPr>
          <w:fldChar w:fldCharType="end"/>
        </w:r>
      </w:hyperlink>
    </w:p>
    <w:p w14:paraId="0FC07296" w14:textId="58531463" w:rsidR="00470D35" w:rsidRDefault="00C908AB">
      <w:pPr>
        <w:pStyle w:val="TOC2"/>
        <w:tabs>
          <w:tab w:val="left" w:pos="660"/>
        </w:tabs>
        <w:rPr>
          <w:rFonts w:asciiTheme="minorHAnsi" w:eastAsiaTheme="minorEastAsia" w:hAnsiTheme="minorHAnsi" w:cstheme="minorBidi"/>
          <w:bCs w:val="0"/>
          <w:iCs w:val="0"/>
          <w:noProof/>
          <w:szCs w:val="22"/>
        </w:rPr>
      </w:pPr>
      <w:hyperlink w:anchor="_Toc59107139" w:history="1">
        <w:r w:rsidR="00470D35" w:rsidRPr="00BA6BC6">
          <w:rPr>
            <w:rStyle w:val="Hyperlink"/>
            <w:caps/>
            <w:noProof/>
            <w:lang w:eastAsia="zh-CN"/>
          </w:rPr>
          <w:t>9.</w:t>
        </w:r>
        <w:r w:rsidR="00470D35">
          <w:rPr>
            <w:rFonts w:asciiTheme="minorHAnsi" w:eastAsiaTheme="minorEastAsia" w:hAnsiTheme="minorHAnsi" w:cstheme="minorBidi"/>
            <w:bCs w:val="0"/>
            <w:iCs w:val="0"/>
            <w:noProof/>
            <w:szCs w:val="22"/>
          </w:rPr>
          <w:tab/>
        </w:r>
        <w:r w:rsidR="00470D35" w:rsidRPr="00BA6BC6">
          <w:rPr>
            <w:rStyle w:val="Hyperlink"/>
            <w:noProof/>
          </w:rPr>
          <w:t>Probity</w:t>
        </w:r>
        <w:r w:rsidR="00470D35">
          <w:rPr>
            <w:noProof/>
            <w:webHidden/>
          </w:rPr>
          <w:tab/>
        </w:r>
        <w:r w:rsidR="00470D35">
          <w:rPr>
            <w:noProof/>
            <w:webHidden/>
          </w:rPr>
          <w:fldChar w:fldCharType="begin"/>
        </w:r>
        <w:r w:rsidR="00470D35">
          <w:rPr>
            <w:noProof/>
            <w:webHidden/>
          </w:rPr>
          <w:instrText xml:space="preserve"> PAGEREF _Toc59107139 \h </w:instrText>
        </w:r>
        <w:r w:rsidR="00470D35">
          <w:rPr>
            <w:noProof/>
            <w:webHidden/>
          </w:rPr>
        </w:r>
        <w:r w:rsidR="00470D35">
          <w:rPr>
            <w:noProof/>
            <w:webHidden/>
          </w:rPr>
          <w:fldChar w:fldCharType="separate"/>
        </w:r>
        <w:r w:rsidR="00470D35">
          <w:rPr>
            <w:noProof/>
            <w:webHidden/>
          </w:rPr>
          <w:t>6</w:t>
        </w:r>
        <w:r w:rsidR="00470D35">
          <w:rPr>
            <w:noProof/>
            <w:webHidden/>
          </w:rPr>
          <w:fldChar w:fldCharType="end"/>
        </w:r>
      </w:hyperlink>
    </w:p>
    <w:p w14:paraId="64F8A4DB" w14:textId="1B4878B4"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0" w:history="1">
        <w:r w:rsidR="00470D35" w:rsidRPr="00BA6BC6">
          <w:rPr>
            <w:rStyle w:val="Hyperlink"/>
            <w:caps/>
            <w:noProof/>
          </w:rPr>
          <w:t>10.</w:t>
        </w:r>
        <w:r w:rsidR="00470D35">
          <w:rPr>
            <w:rFonts w:asciiTheme="minorHAnsi" w:eastAsiaTheme="minorEastAsia" w:hAnsiTheme="minorHAnsi" w:cstheme="minorBidi"/>
            <w:bCs w:val="0"/>
            <w:iCs w:val="0"/>
            <w:noProof/>
            <w:szCs w:val="22"/>
          </w:rPr>
          <w:tab/>
        </w:r>
        <w:r w:rsidR="00470D35" w:rsidRPr="00BA6BC6">
          <w:rPr>
            <w:rStyle w:val="Hyperlink"/>
            <w:noProof/>
          </w:rPr>
          <w:t>EOI evaluation criteria</w:t>
        </w:r>
        <w:r w:rsidR="00470D35">
          <w:rPr>
            <w:noProof/>
            <w:webHidden/>
          </w:rPr>
          <w:tab/>
        </w:r>
        <w:r w:rsidR="00470D35">
          <w:rPr>
            <w:noProof/>
            <w:webHidden/>
          </w:rPr>
          <w:fldChar w:fldCharType="begin"/>
        </w:r>
        <w:r w:rsidR="00470D35">
          <w:rPr>
            <w:noProof/>
            <w:webHidden/>
          </w:rPr>
          <w:instrText xml:space="preserve"> PAGEREF _Toc59107140 \h </w:instrText>
        </w:r>
        <w:r w:rsidR="00470D35">
          <w:rPr>
            <w:noProof/>
            <w:webHidden/>
          </w:rPr>
        </w:r>
        <w:r w:rsidR="00470D35">
          <w:rPr>
            <w:noProof/>
            <w:webHidden/>
          </w:rPr>
          <w:fldChar w:fldCharType="separate"/>
        </w:r>
        <w:r w:rsidR="00470D35">
          <w:rPr>
            <w:noProof/>
            <w:webHidden/>
          </w:rPr>
          <w:t>6</w:t>
        </w:r>
        <w:r w:rsidR="00470D35">
          <w:rPr>
            <w:noProof/>
            <w:webHidden/>
          </w:rPr>
          <w:fldChar w:fldCharType="end"/>
        </w:r>
      </w:hyperlink>
    </w:p>
    <w:p w14:paraId="31D94086" w14:textId="781954B8" w:rsidR="00470D35" w:rsidRDefault="00C908AB">
      <w:pPr>
        <w:pStyle w:val="TOC1"/>
        <w:rPr>
          <w:rFonts w:asciiTheme="minorHAnsi" w:eastAsiaTheme="minorEastAsia" w:hAnsiTheme="minorHAnsi" w:cstheme="minorBidi"/>
          <w:b w:val="0"/>
          <w:bCs w:val="0"/>
          <w:noProof/>
          <w:szCs w:val="22"/>
          <w:lang w:eastAsia="en-AU"/>
        </w:rPr>
      </w:pPr>
      <w:hyperlink w:anchor="_Toc59107141" w:history="1">
        <w:r w:rsidR="00470D35" w:rsidRPr="00BA6BC6">
          <w:rPr>
            <w:rStyle w:val="Hyperlink"/>
            <w:noProof/>
          </w:rPr>
          <w:t>Part B: EOI Conditions</w:t>
        </w:r>
        <w:r w:rsidR="00470D35">
          <w:rPr>
            <w:noProof/>
            <w:webHidden/>
          </w:rPr>
          <w:tab/>
        </w:r>
        <w:r w:rsidR="00470D35">
          <w:rPr>
            <w:noProof/>
            <w:webHidden/>
          </w:rPr>
          <w:fldChar w:fldCharType="begin"/>
        </w:r>
        <w:r w:rsidR="00470D35">
          <w:rPr>
            <w:noProof/>
            <w:webHidden/>
          </w:rPr>
          <w:instrText xml:space="preserve"> PAGEREF _Toc59107141 \h </w:instrText>
        </w:r>
        <w:r w:rsidR="00470D35">
          <w:rPr>
            <w:noProof/>
            <w:webHidden/>
          </w:rPr>
        </w:r>
        <w:r w:rsidR="00470D35">
          <w:rPr>
            <w:noProof/>
            <w:webHidden/>
          </w:rPr>
          <w:fldChar w:fldCharType="separate"/>
        </w:r>
        <w:r w:rsidR="00470D35">
          <w:rPr>
            <w:noProof/>
            <w:webHidden/>
          </w:rPr>
          <w:t>7</w:t>
        </w:r>
        <w:r w:rsidR="00470D35">
          <w:rPr>
            <w:noProof/>
            <w:webHidden/>
          </w:rPr>
          <w:fldChar w:fldCharType="end"/>
        </w:r>
      </w:hyperlink>
    </w:p>
    <w:p w14:paraId="768D1BC9" w14:textId="4F2AE59C"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2" w:history="1">
        <w:r w:rsidR="00470D35" w:rsidRPr="00BA6BC6">
          <w:rPr>
            <w:rStyle w:val="Hyperlink"/>
            <w:caps/>
            <w:noProof/>
          </w:rPr>
          <w:t>1.</w:t>
        </w:r>
        <w:r w:rsidR="00470D35">
          <w:rPr>
            <w:rFonts w:asciiTheme="minorHAnsi" w:eastAsiaTheme="minorEastAsia" w:hAnsiTheme="minorHAnsi" w:cstheme="minorBidi"/>
            <w:bCs w:val="0"/>
            <w:iCs w:val="0"/>
            <w:noProof/>
            <w:szCs w:val="22"/>
          </w:rPr>
          <w:tab/>
        </w:r>
        <w:r w:rsidR="00470D35" w:rsidRPr="00BA6BC6">
          <w:rPr>
            <w:rStyle w:val="Hyperlink"/>
            <w:noProof/>
          </w:rPr>
          <w:t>Definitions</w:t>
        </w:r>
        <w:r w:rsidR="00470D35">
          <w:rPr>
            <w:noProof/>
            <w:webHidden/>
          </w:rPr>
          <w:tab/>
        </w:r>
        <w:r w:rsidR="00470D35">
          <w:rPr>
            <w:noProof/>
            <w:webHidden/>
          </w:rPr>
          <w:fldChar w:fldCharType="begin"/>
        </w:r>
        <w:r w:rsidR="00470D35">
          <w:rPr>
            <w:noProof/>
            <w:webHidden/>
          </w:rPr>
          <w:instrText xml:space="preserve"> PAGEREF _Toc59107142 \h </w:instrText>
        </w:r>
        <w:r w:rsidR="00470D35">
          <w:rPr>
            <w:noProof/>
            <w:webHidden/>
          </w:rPr>
        </w:r>
        <w:r w:rsidR="00470D35">
          <w:rPr>
            <w:noProof/>
            <w:webHidden/>
          </w:rPr>
          <w:fldChar w:fldCharType="separate"/>
        </w:r>
        <w:r w:rsidR="00470D35">
          <w:rPr>
            <w:noProof/>
            <w:webHidden/>
          </w:rPr>
          <w:t>7</w:t>
        </w:r>
        <w:r w:rsidR="00470D35">
          <w:rPr>
            <w:noProof/>
            <w:webHidden/>
          </w:rPr>
          <w:fldChar w:fldCharType="end"/>
        </w:r>
      </w:hyperlink>
    </w:p>
    <w:p w14:paraId="1E6FD652" w14:textId="1C73EA4D"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3" w:history="1">
        <w:r w:rsidR="00470D35" w:rsidRPr="00BA6BC6">
          <w:rPr>
            <w:rStyle w:val="Hyperlink"/>
            <w:caps/>
            <w:noProof/>
          </w:rPr>
          <w:t>2.</w:t>
        </w:r>
        <w:r w:rsidR="00470D35">
          <w:rPr>
            <w:rFonts w:asciiTheme="minorHAnsi" w:eastAsiaTheme="minorEastAsia" w:hAnsiTheme="minorHAnsi" w:cstheme="minorBidi"/>
            <w:bCs w:val="0"/>
            <w:iCs w:val="0"/>
            <w:noProof/>
            <w:szCs w:val="22"/>
          </w:rPr>
          <w:tab/>
        </w:r>
        <w:r w:rsidR="00470D35" w:rsidRPr="00BA6BC6">
          <w:rPr>
            <w:rStyle w:val="Hyperlink"/>
            <w:noProof/>
          </w:rPr>
          <w:t>Interpretation</w:t>
        </w:r>
        <w:r w:rsidR="00470D35">
          <w:rPr>
            <w:noProof/>
            <w:webHidden/>
          </w:rPr>
          <w:tab/>
        </w:r>
        <w:r w:rsidR="00470D35">
          <w:rPr>
            <w:noProof/>
            <w:webHidden/>
          </w:rPr>
          <w:fldChar w:fldCharType="begin"/>
        </w:r>
        <w:r w:rsidR="00470D35">
          <w:rPr>
            <w:noProof/>
            <w:webHidden/>
          </w:rPr>
          <w:instrText xml:space="preserve"> PAGEREF _Toc59107143 \h </w:instrText>
        </w:r>
        <w:r w:rsidR="00470D35">
          <w:rPr>
            <w:noProof/>
            <w:webHidden/>
          </w:rPr>
        </w:r>
        <w:r w:rsidR="00470D35">
          <w:rPr>
            <w:noProof/>
            <w:webHidden/>
          </w:rPr>
          <w:fldChar w:fldCharType="separate"/>
        </w:r>
        <w:r w:rsidR="00470D35">
          <w:rPr>
            <w:noProof/>
            <w:webHidden/>
          </w:rPr>
          <w:t>8</w:t>
        </w:r>
        <w:r w:rsidR="00470D35">
          <w:rPr>
            <w:noProof/>
            <w:webHidden/>
          </w:rPr>
          <w:fldChar w:fldCharType="end"/>
        </w:r>
      </w:hyperlink>
    </w:p>
    <w:p w14:paraId="437DDBA2" w14:textId="5929293B"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4" w:history="1">
        <w:r w:rsidR="00470D35" w:rsidRPr="00BA6BC6">
          <w:rPr>
            <w:rStyle w:val="Hyperlink"/>
            <w:caps/>
            <w:noProof/>
          </w:rPr>
          <w:t>3.</w:t>
        </w:r>
        <w:r w:rsidR="00470D35">
          <w:rPr>
            <w:rFonts w:asciiTheme="minorHAnsi" w:eastAsiaTheme="minorEastAsia" w:hAnsiTheme="minorHAnsi" w:cstheme="minorBidi"/>
            <w:bCs w:val="0"/>
            <w:iCs w:val="0"/>
            <w:noProof/>
            <w:szCs w:val="22"/>
          </w:rPr>
          <w:tab/>
        </w:r>
        <w:r w:rsidR="00470D35" w:rsidRPr="00BA6BC6">
          <w:rPr>
            <w:rStyle w:val="Hyperlink"/>
            <w:noProof/>
          </w:rPr>
          <w:t>Submission of Response</w:t>
        </w:r>
        <w:r w:rsidR="00470D35">
          <w:rPr>
            <w:noProof/>
            <w:webHidden/>
          </w:rPr>
          <w:tab/>
        </w:r>
        <w:r w:rsidR="00470D35">
          <w:rPr>
            <w:noProof/>
            <w:webHidden/>
          </w:rPr>
          <w:fldChar w:fldCharType="begin"/>
        </w:r>
        <w:r w:rsidR="00470D35">
          <w:rPr>
            <w:noProof/>
            <w:webHidden/>
          </w:rPr>
          <w:instrText xml:space="preserve"> PAGEREF _Toc59107144 \h </w:instrText>
        </w:r>
        <w:r w:rsidR="00470D35">
          <w:rPr>
            <w:noProof/>
            <w:webHidden/>
          </w:rPr>
        </w:r>
        <w:r w:rsidR="00470D35">
          <w:rPr>
            <w:noProof/>
            <w:webHidden/>
          </w:rPr>
          <w:fldChar w:fldCharType="separate"/>
        </w:r>
        <w:r w:rsidR="00470D35">
          <w:rPr>
            <w:noProof/>
            <w:webHidden/>
          </w:rPr>
          <w:t>9</w:t>
        </w:r>
        <w:r w:rsidR="00470D35">
          <w:rPr>
            <w:noProof/>
            <w:webHidden/>
          </w:rPr>
          <w:fldChar w:fldCharType="end"/>
        </w:r>
      </w:hyperlink>
    </w:p>
    <w:p w14:paraId="4E5FB981" w14:textId="225FE071"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5" w:history="1">
        <w:r w:rsidR="00470D35" w:rsidRPr="00BA6BC6">
          <w:rPr>
            <w:rStyle w:val="Hyperlink"/>
            <w:caps/>
            <w:noProof/>
          </w:rPr>
          <w:t>4.</w:t>
        </w:r>
        <w:r w:rsidR="00470D35">
          <w:rPr>
            <w:rFonts w:asciiTheme="minorHAnsi" w:eastAsiaTheme="minorEastAsia" w:hAnsiTheme="minorHAnsi" w:cstheme="minorBidi"/>
            <w:bCs w:val="0"/>
            <w:iCs w:val="0"/>
            <w:noProof/>
            <w:szCs w:val="22"/>
          </w:rPr>
          <w:tab/>
        </w:r>
        <w:r w:rsidR="00470D35" w:rsidRPr="00BA6BC6">
          <w:rPr>
            <w:rStyle w:val="Hyperlink"/>
            <w:noProof/>
          </w:rPr>
          <w:t>EOI Documents</w:t>
        </w:r>
        <w:r w:rsidR="00470D35">
          <w:rPr>
            <w:noProof/>
            <w:webHidden/>
          </w:rPr>
          <w:tab/>
        </w:r>
        <w:r w:rsidR="00470D35">
          <w:rPr>
            <w:noProof/>
            <w:webHidden/>
          </w:rPr>
          <w:fldChar w:fldCharType="begin"/>
        </w:r>
        <w:r w:rsidR="00470D35">
          <w:rPr>
            <w:noProof/>
            <w:webHidden/>
          </w:rPr>
          <w:instrText xml:space="preserve"> PAGEREF _Toc59107145 \h </w:instrText>
        </w:r>
        <w:r w:rsidR="00470D35">
          <w:rPr>
            <w:noProof/>
            <w:webHidden/>
          </w:rPr>
        </w:r>
        <w:r w:rsidR="00470D35">
          <w:rPr>
            <w:noProof/>
            <w:webHidden/>
          </w:rPr>
          <w:fldChar w:fldCharType="separate"/>
        </w:r>
        <w:r w:rsidR="00470D35">
          <w:rPr>
            <w:noProof/>
            <w:webHidden/>
          </w:rPr>
          <w:t>9</w:t>
        </w:r>
        <w:r w:rsidR="00470D35">
          <w:rPr>
            <w:noProof/>
            <w:webHidden/>
          </w:rPr>
          <w:fldChar w:fldCharType="end"/>
        </w:r>
      </w:hyperlink>
    </w:p>
    <w:p w14:paraId="495C7A08" w14:textId="3A086322"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6" w:history="1">
        <w:r w:rsidR="00470D35" w:rsidRPr="00BA6BC6">
          <w:rPr>
            <w:rStyle w:val="Hyperlink"/>
            <w:caps/>
            <w:noProof/>
          </w:rPr>
          <w:t>5.</w:t>
        </w:r>
        <w:r w:rsidR="00470D35">
          <w:rPr>
            <w:rFonts w:asciiTheme="minorHAnsi" w:eastAsiaTheme="minorEastAsia" w:hAnsiTheme="minorHAnsi" w:cstheme="minorBidi"/>
            <w:bCs w:val="0"/>
            <w:iCs w:val="0"/>
            <w:noProof/>
            <w:szCs w:val="22"/>
          </w:rPr>
          <w:tab/>
        </w:r>
        <w:r w:rsidR="00470D35" w:rsidRPr="00BA6BC6">
          <w:rPr>
            <w:rStyle w:val="Hyperlink"/>
            <w:noProof/>
          </w:rPr>
          <w:t>Respondent to inform itself</w:t>
        </w:r>
        <w:r w:rsidR="00470D35">
          <w:rPr>
            <w:noProof/>
            <w:webHidden/>
          </w:rPr>
          <w:tab/>
        </w:r>
        <w:r w:rsidR="00470D35">
          <w:rPr>
            <w:noProof/>
            <w:webHidden/>
          </w:rPr>
          <w:fldChar w:fldCharType="begin"/>
        </w:r>
        <w:r w:rsidR="00470D35">
          <w:rPr>
            <w:noProof/>
            <w:webHidden/>
          </w:rPr>
          <w:instrText xml:space="preserve"> PAGEREF _Toc59107146 \h </w:instrText>
        </w:r>
        <w:r w:rsidR="00470D35">
          <w:rPr>
            <w:noProof/>
            <w:webHidden/>
          </w:rPr>
        </w:r>
        <w:r w:rsidR="00470D35">
          <w:rPr>
            <w:noProof/>
            <w:webHidden/>
          </w:rPr>
          <w:fldChar w:fldCharType="separate"/>
        </w:r>
        <w:r w:rsidR="00470D35">
          <w:rPr>
            <w:noProof/>
            <w:webHidden/>
          </w:rPr>
          <w:t>9</w:t>
        </w:r>
        <w:r w:rsidR="00470D35">
          <w:rPr>
            <w:noProof/>
            <w:webHidden/>
          </w:rPr>
          <w:fldChar w:fldCharType="end"/>
        </w:r>
      </w:hyperlink>
    </w:p>
    <w:p w14:paraId="7BC25B85" w14:textId="30399C59"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7" w:history="1">
        <w:r w:rsidR="00470D35" w:rsidRPr="00BA6BC6">
          <w:rPr>
            <w:rStyle w:val="Hyperlink"/>
            <w:caps/>
            <w:noProof/>
          </w:rPr>
          <w:t>6.</w:t>
        </w:r>
        <w:r w:rsidR="00470D35">
          <w:rPr>
            <w:rFonts w:asciiTheme="minorHAnsi" w:eastAsiaTheme="minorEastAsia" w:hAnsiTheme="minorHAnsi" w:cstheme="minorBidi"/>
            <w:bCs w:val="0"/>
            <w:iCs w:val="0"/>
            <w:noProof/>
            <w:szCs w:val="22"/>
          </w:rPr>
          <w:tab/>
        </w:r>
        <w:r w:rsidR="00470D35" w:rsidRPr="00BA6BC6">
          <w:rPr>
            <w:rStyle w:val="Hyperlink"/>
            <w:noProof/>
          </w:rPr>
          <w:t>Lodgement of Response</w:t>
        </w:r>
        <w:r w:rsidR="00470D35">
          <w:rPr>
            <w:noProof/>
            <w:webHidden/>
          </w:rPr>
          <w:tab/>
        </w:r>
        <w:r w:rsidR="00470D35">
          <w:rPr>
            <w:noProof/>
            <w:webHidden/>
          </w:rPr>
          <w:fldChar w:fldCharType="begin"/>
        </w:r>
        <w:r w:rsidR="00470D35">
          <w:rPr>
            <w:noProof/>
            <w:webHidden/>
          </w:rPr>
          <w:instrText xml:space="preserve"> PAGEREF _Toc59107147 \h </w:instrText>
        </w:r>
        <w:r w:rsidR="00470D35">
          <w:rPr>
            <w:noProof/>
            <w:webHidden/>
          </w:rPr>
        </w:r>
        <w:r w:rsidR="00470D35">
          <w:rPr>
            <w:noProof/>
            <w:webHidden/>
          </w:rPr>
          <w:fldChar w:fldCharType="separate"/>
        </w:r>
        <w:r w:rsidR="00470D35">
          <w:rPr>
            <w:noProof/>
            <w:webHidden/>
          </w:rPr>
          <w:t>9</w:t>
        </w:r>
        <w:r w:rsidR="00470D35">
          <w:rPr>
            <w:noProof/>
            <w:webHidden/>
          </w:rPr>
          <w:fldChar w:fldCharType="end"/>
        </w:r>
      </w:hyperlink>
    </w:p>
    <w:p w14:paraId="6A3DFC9E" w14:textId="6F158014"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8" w:history="1">
        <w:r w:rsidR="00470D35" w:rsidRPr="00BA6BC6">
          <w:rPr>
            <w:rStyle w:val="Hyperlink"/>
            <w:caps/>
            <w:noProof/>
          </w:rPr>
          <w:t>7.</w:t>
        </w:r>
        <w:r w:rsidR="00470D35">
          <w:rPr>
            <w:rFonts w:asciiTheme="minorHAnsi" w:eastAsiaTheme="minorEastAsia" w:hAnsiTheme="minorHAnsi" w:cstheme="minorBidi"/>
            <w:bCs w:val="0"/>
            <w:iCs w:val="0"/>
            <w:noProof/>
            <w:szCs w:val="22"/>
          </w:rPr>
          <w:tab/>
        </w:r>
        <w:r w:rsidR="00470D35" w:rsidRPr="00BA6BC6">
          <w:rPr>
            <w:rStyle w:val="Hyperlink"/>
            <w:noProof/>
          </w:rPr>
          <w:t>Notification of outcome</w:t>
        </w:r>
        <w:r w:rsidR="00470D35">
          <w:rPr>
            <w:noProof/>
            <w:webHidden/>
          </w:rPr>
          <w:tab/>
        </w:r>
        <w:r w:rsidR="00470D35">
          <w:rPr>
            <w:noProof/>
            <w:webHidden/>
          </w:rPr>
          <w:fldChar w:fldCharType="begin"/>
        </w:r>
        <w:r w:rsidR="00470D35">
          <w:rPr>
            <w:noProof/>
            <w:webHidden/>
          </w:rPr>
          <w:instrText xml:space="preserve"> PAGEREF _Toc59107148 \h </w:instrText>
        </w:r>
        <w:r w:rsidR="00470D35">
          <w:rPr>
            <w:noProof/>
            <w:webHidden/>
          </w:rPr>
        </w:r>
        <w:r w:rsidR="00470D35">
          <w:rPr>
            <w:noProof/>
            <w:webHidden/>
          </w:rPr>
          <w:fldChar w:fldCharType="separate"/>
        </w:r>
        <w:r w:rsidR="00470D35">
          <w:rPr>
            <w:noProof/>
            <w:webHidden/>
          </w:rPr>
          <w:t>10</w:t>
        </w:r>
        <w:r w:rsidR="00470D35">
          <w:rPr>
            <w:noProof/>
            <w:webHidden/>
          </w:rPr>
          <w:fldChar w:fldCharType="end"/>
        </w:r>
      </w:hyperlink>
    </w:p>
    <w:p w14:paraId="67112A9D" w14:textId="1269916E" w:rsidR="00470D35" w:rsidRDefault="00C908AB">
      <w:pPr>
        <w:pStyle w:val="TOC2"/>
        <w:tabs>
          <w:tab w:val="left" w:pos="660"/>
        </w:tabs>
        <w:rPr>
          <w:rFonts w:asciiTheme="minorHAnsi" w:eastAsiaTheme="minorEastAsia" w:hAnsiTheme="minorHAnsi" w:cstheme="minorBidi"/>
          <w:bCs w:val="0"/>
          <w:iCs w:val="0"/>
          <w:noProof/>
          <w:szCs w:val="22"/>
        </w:rPr>
      </w:pPr>
      <w:hyperlink w:anchor="_Toc59107149" w:history="1">
        <w:r w:rsidR="00470D35" w:rsidRPr="00BA6BC6">
          <w:rPr>
            <w:rStyle w:val="Hyperlink"/>
            <w:caps/>
            <w:noProof/>
          </w:rPr>
          <w:t>8.</w:t>
        </w:r>
        <w:r w:rsidR="00470D35">
          <w:rPr>
            <w:rFonts w:asciiTheme="minorHAnsi" w:eastAsiaTheme="minorEastAsia" w:hAnsiTheme="minorHAnsi" w:cstheme="minorBidi"/>
            <w:bCs w:val="0"/>
            <w:iCs w:val="0"/>
            <w:noProof/>
            <w:szCs w:val="22"/>
          </w:rPr>
          <w:tab/>
        </w:r>
        <w:r w:rsidR="00470D35" w:rsidRPr="00BA6BC6">
          <w:rPr>
            <w:rStyle w:val="Hyperlink"/>
            <w:noProof/>
          </w:rPr>
          <w:t>Assessment of Responses</w:t>
        </w:r>
        <w:r w:rsidR="00470D35">
          <w:rPr>
            <w:noProof/>
            <w:webHidden/>
          </w:rPr>
          <w:tab/>
        </w:r>
        <w:r w:rsidR="00470D35">
          <w:rPr>
            <w:noProof/>
            <w:webHidden/>
          </w:rPr>
          <w:fldChar w:fldCharType="begin"/>
        </w:r>
        <w:r w:rsidR="00470D35">
          <w:rPr>
            <w:noProof/>
            <w:webHidden/>
          </w:rPr>
          <w:instrText xml:space="preserve"> PAGEREF _Toc59107149 \h </w:instrText>
        </w:r>
        <w:r w:rsidR="00470D35">
          <w:rPr>
            <w:noProof/>
            <w:webHidden/>
          </w:rPr>
        </w:r>
        <w:r w:rsidR="00470D35">
          <w:rPr>
            <w:noProof/>
            <w:webHidden/>
          </w:rPr>
          <w:fldChar w:fldCharType="separate"/>
        </w:r>
        <w:r w:rsidR="00470D35">
          <w:rPr>
            <w:noProof/>
            <w:webHidden/>
          </w:rPr>
          <w:t>10</w:t>
        </w:r>
        <w:r w:rsidR="00470D35">
          <w:rPr>
            <w:noProof/>
            <w:webHidden/>
          </w:rPr>
          <w:fldChar w:fldCharType="end"/>
        </w:r>
      </w:hyperlink>
    </w:p>
    <w:p w14:paraId="189CB47C" w14:textId="1B123092"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0" w:history="1">
        <w:r w:rsidR="00470D35" w:rsidRPr="00BA6BC6">
          <w:rPr>
            <w:rStyle w:val="Hyperlink"/>
            <w:caps/>
            <w:noProof/>
          </w:rPr>
          <w:t>9.</w:t>
        </w:r>
        <w:r w:rsidR="00470D35">
          <w:rPr>
            <w:rFonts w:asciiTheme="minorHAnsi" w:eastAsiaTheme="minorEastAsia" w:hAnsiTheme="minorHAnsi" w:cstheme="minorBidi"/>
            <w:bCs w:val="0"/>
            <w:iCs w:val="0"/>
            <w:noProof/>
            <w:szCs w:val="22"/>
          </w:rPr>
          <w:tab/>
        </w:r>
        <w:r w:rsidR="00470D35" w:rsidRPr="00BA6BC6">
          <w:rPr>
            <w:rStyle w:val="Hyperlink"/>
            <w:noProof/>
          </w:rPr>
          <w:t>Changes to Respondent</w:t>
        </w:r>
        <w:r w:rsidR="00470D35">
          <w:rPr>
            <w:noProof/>
            <w:webHidden/>
          </w:rPr>
          <w:tab/>
        </w:r>
        <w:r w:rsidR="00470D35">
          <w:rPr>
            <w:noProof/>
            <w:webHidden/>
          </w:rPr>
          <w:fldChar w:fldCharType="begin"/>
        </w:r>
        <w:r w:rsidR="00470D35">
          <w:rPr>
            <w:noProof/>
            <w:webHidden/>
          </w:rPr>
          <w:instrText xml:space="preserve"> PAGEREF _Toc59107150 \h </w:instrText>
        </w:r>
        <w:r w:rsidR="00470D35">
          <w:rPr>
            <w:noProof/>
            <w:webHidden/>
          </w:rPr>
        </w:r>
        <w:r w:rsidR="00470D35">
          <w:rPr>
            <w:noProof/>
            <w:webHidden/>
          </w:rPr>
          <w:fldChar w:fldCharType="separate"/>
        </w:r>
        <w:r w:rsidR="00470D35">
          <w:rPr>
            <w:noProof/>
            <w:webHidden/>
          </w:rPr>
          <w:t>10</w:t>
        </w:r>
        <w:r w:rsidR="00470D35">
          <w:rPr>
            <w:noProof/>
            <w:webHidden/>
          </w:rPr>
          <w:fldChar w:fldCharType="end"/>
        </w:r>
      </w:hyperlink>
    </w:p>
    <w:p w14:paraId="4EC4BEA8" w14:textId="53A61B34"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1" w:history="1">
        <w:r w:rsidR="00470D35" w:rsidRPr="00BA6BC6">
          <w:rPr>
            <w:rStyle w:val="Hyperlink"/>
            <w:caps/>
            <w:noProof/>
          </w:rPr>
          <w:t>10.</w:t>
        </w:r>
        <w:r w:rsidR="00470D35">
          <w:rPr>
            <w:rFonts w:asciiTheme="minorHAnsi" w:eastAsiaTheme="minorEastAsia" w:hAnsiTheme="minorHAnsi" w:cstheme="minorBidi"/>
            <w:bCs w:val="0"/>
            <w:iCs w:val="0"/>
            <w:noProof/>
            <w:szCs w:val="22"/>
          </w:rPr>
          <w:tab/>
        </w:r>
        <w:r w:rsidR="00470D35" w:rsidRPr="00BA6BC6">
          <w:rPr>
            <w:rStyle w:val="Hyperlink"/>
            <w:noProof/>
          </w:rPr>
          <w:t>Ownership of Responses</w:t>
        </w:r>
        <w:r w:rsidR="00470D35">
          <w:rPr>
            <w:noProof/>
            <w:webHidden/>
          </w:rPr>
          <w:tab/>
        </w:r>
        <w:r w:rsidR="00470D35">
          <w:rPr>
            <w:noProof/>
            <w:webHidden/>
          </w:rPr>
          <w:fldChar w:fldCharType="begin"/>
        </w:r>
        <w:r w:rsidR="00470D35">
          <w:rPr>
            <w:noProof/>
            <w:webHidden/>
          </w:rPr>
          <w:instrText xml:space="preserve"> PAGEREF _Toc59107151 \h </w:instrText>
        </w:r>
        <w:r w:rsidR="00470D35">
          <w:rPr>
            <w:noProof/>
            <w:webHidden/>
          </w:rPr>
        </w:r>
        <w:r w:rsidR="00470D35">
          <w:rPr>
            <w:noProof/>
            <w:webHidden/>
          </w:rPr>
          <w:fldChar w:fldCharType="separate"/>
        </w:r>
        <w:r w:rsidR="00470D35">
          <w:rPr>
            <w:noProof/>
            <w:webHidden/>
          </w:rPr>
          <w:t>10</w:t>
        </w:r>
        <w:r w:rsidR="00470D35">
          <w:rPr>
            <w:noProof/>
            <w:webHidden/>
          </w:rPr>
          <w:fldChar w:fldCharType="end"/>
        </w:r>
      </w:hyperlink>
    </w:p>
    <w:p w14:paraId="6CD3030D" w14:textId="7629BED9"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2" w:history="1">
        <w:r w:rsidR="00470D35" w:rsidRPr="00BA6BC6">
          <w:rPr>
            <w:rStyle w:val="Hyperlink"/>
            <w:caps/>
            <w:noProof/>
          </w:rPr>
          <w:t>11.</w:t>
        </w:r>
        <w:r w:rsidR="00470D35">
          <w:rPr>
            <w:rFonts w:asciiTheme="minorHAnsi" w:eastAsiaTheme="minorEastAsia" w:hAnsiTheme="minorHAnsi" w:cstheme="minorBidi"/>
            <w:bCs w:val="0"/>
            <w:iCs w:val="0"/>
            <w:noProof/>
            <w:szCs w:val="22"/>
          </w:rPr>
          <w:tab/>
        </w:r>
        <w:r w:rsidR="00470D35" w:rsidRPr="00BA6BC6">
          <w:rPr>
            <w:rStyle w:val="Hyperlink"/>
            <w:noProof/>
          </w:rPr>
          <w:t>Intellectual property rights in Responses</w:t>
        </w:r>
        <w:r w:rsidR="00470D35">
          <w:rPr>
            <w:noProof/>
            <w:webHidden/>
          </w:rPr>
          <w:tab/>
        </w:r>
        <w:r w:rsidR="00470D35">
          <w:rPr>
            <w:noProof/>
            <w:webHidden/>
          </w:rPr>
          <w:fldChar w:fldCharType="begin"/>
        </w:r>
        <w:r w:rsidR="00470D35">
          <w:rPr>
            <w:noProof/>
            <w:webHidden/>
          </w:rPr>
          <w:instrText xml:space="preserve"> PAGEREF _Toc59107152 \h </w:instrText>
        </w:r>
        <w:r w:rsidR="00470D35">
          <w:rPr>
            <w:noProof/>
            <w:webHidden/>
          </w:rPr>
        </w:r>
        <w:r w:rsidR="00470D35">
          <w:rPr>
            <w:noProof/>
            <w:webHidden/>
          </w:rPr>
          <w:fldChar w:fldCharType="separate"/>
        </w:r>
        <w:r w:rsidR="00470D35">
          <w:rPr>
            <w:noProof/>
            <w:webHidden/>
          </w:rPr>
          <w:t>10</w:t>
        </w:r>
        <w:r w:rsidR="00470D35">
          <w:rPr>
            <w:noProof/>
            <w:webHidden/>
          </w:rPr>
          <w:fldChar w:fldCharType="end"/>
        </w:r>
      </w:hyperlink>
    </w:p>
    <w:p w14:paraId="7629099F" w14:textId="64610DC4"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3" w:history="1">
        <w:r w:rsidR="00470D35" w:rsidRPr="00BA6BC6">
          <w:rPr>
            <w:rStyle w:val="Hyperlink"/>
            <w:caps/>
            <w:noProof/>
          </w:rPr>
          <w:t>12.</w:t>
        </w:r>
        <w:r w:rsidR="00470D35">
          <w:rPr>
            <w:rFonts w:asciiTheme="minorHAnsi" w:eastAsiaTheme="minorEastAsia" w:hAnsiTheme="minorHAnsi" w:cstheme="minorBidi"/>
            <w:bCs w:val="0"/>
            <w:iCs w:val="0"/>
            <w:noProof/>
            <w:szCs w:val="22"/>
          </w:rPr>
          <w:tab/>
        </w:r>
        <w:r w:rsidR="00470D35" w:rsidRPr="00BA6BC6">
          <w:rPr>
            <w:rStyle w:val="Hyperlink"/>
            <w:noProof/>
          </w:rPr>
          <w:t>Confidentiality</w:t>
        </w:r>
        <w:r w:rsidR="00470D35">
          <w:rPr>
            <w:noProof/>
            <w:webHidden/>
          </w:rPr>
          <w:tab/>
        </w:r>
        <w:r w:rsidR="00470D35">
          <w:rPr>
            <w:noProof/>
            <w:webHidden/>
          </w:rPr>
          <w:fldChar w:fldCharType="begin"/>
        </w:r>
        <w:r w:rsidR="00470D35">
          <w:rPr>
            <w:noProof/>
            <w:webHidden/>
          </w:rPr>
          <w:instrText xml:space="preserve"> PAGEREF _Toc59107153 \h </w:instrText>
        </w:r>
        <w:r w:rsidR="00470D35">
          <w:rPr>
            <w:noProof/>
            <w:webHidden/>
          </w:rPr>
        </w:r>
        <w:r w:rsidR="00470D35">
          <w:rPr>
            <w:noProof/>
            <w:webHidden/>
          </w:rPr>
          <w:fldChar w:fldCharType="separate"/>
        </w:r>
        <w:r w:rsidR="00470D35">
          <w:rPr>
            <w:noProof/>
            <w:webHidden/>
          </w:rPr>
          <w:t>11</w:t>
        </w:r>
        <w:r w:rsidR="00470D35">
          <w:rPr>
            <w:noProof/>
            <w:webHidden/>
          </w:rPr>
          <w:fldChar w:fldCharType="end"/>
        </w:r>
      </w:hyperlink>
    </w:p>
    <w:p w14:paraId="1F631B5D" w14:textId="098E0F8F"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4" w:history="1">
        <w:r w:rsidR="00470D35" w:rsidRPr="00BA6BC6">
          <w:rPr>
            <w:rStyle w:val="Hyperlink"/>
            <w:caps/>
            <w:noProof/>
          </w:rPr>
          <w:t>13.</w:t>
        </w:r>
        <w:r w:rsidR="00470D35">
          <w:rPr>
            <w:rFonts w:asciiTheme="minorHAnsi" w:eastAsiaTheme="minorEastAsia" w:hAnsiTheme="minorHAnsi" w:cstheme="minorBidi"/>
            <w:bCs w:val="0"/>
            <w:iCs w:val="0"/>
            <w:noProof/>
            <w:szCs w:val="22"/>
          </w:rPr>
          <w:tab/>
        </w:r>
        <w:r w:rsidR="00470D35" w:rsidRPr="00BA6BC6">
          <w:rPr>
            <w:rStyle w:val="Hyperlink"/>
            <w:noProof/>
          </w:rPr>
          <w:t>Variations, late and non-conforming Responses</w:t>
        </w:r>
        <w:r w:rsidR="00470D35">
          <w:rPr>
            <w:noProof/>
            <w:webHidden/>
          </w:rPr>
          <w:tab/>
        </w:r>
        <w:r w:rsidR="00470D35">
          <w:rPr>
            <w:noProof/>
            <w:webHidden/>
          </w:rPr>
          <w:fldChar w:fldCharType="begin"/>
        </w:r>
        <w:r w:rsidR="00470D35">
          <w:rPr>
            <w:noProof/>
            <w:webHidden/>
          </w:rPr>
          <w:instrText xml:space="preserve"> PAGEREF _Toc59107154 \h </w:instrText>
        </w:r>
        <w:r w:rsidR="00470D35">
          <w:rPr>
            <w:noProof/>
            <w:webHidden/>
          </w:rPr>
        </w:r>
        <w:r w:rsidR="00470D35">
          <w:rPr>
            <w:noProof/>
            <w:webHidden/>
          </w:rPr>
          <w:fldChar w:fldCharType="separate"/>
        </w:r>
        <w:r w:rsidR="00470D35">
          <w:rPr>
            <w:noProof/>
            <w:webHidden/>
          </w:rPr>
          <w:t>11</w:t>
        </w:r>
        <w:r w:rsidR="00470D35">
          <w:rPr>
            <w:noProof/>
            <w:webHidden/>
          </w:rPr>
          <w:fldChar w:fldCharType="end"/>
        </w:r>
      </w:hyperlink>
    </w:p>
    <w:p w14:paraId="381D8957" w14:textId="3CD192C5"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5" w:history="1">
        <w:r w:rsidR="00470D35" w:rsidRPr="00BA6BC6">
          <w:rPr>
            <w:rStyle w:val="Hyperlink"/>
            <w:caps/>
            <w:noProof/>
          </w:rPr>
          <w:t>14.</w:t>
        </w:r>
        <w:r w:rsidR="00470D35">
          <w:rPr>
            <w:rFonts w:asciiTheme="minorHAnsi" w:eastAsiaTheme="minorEastAsia" w:hAnsiTheme="minorHAnsi" w:cstheme="minorBidi"/>
            <w:bCs w:val="0"/>
            <w:iCs w:val="0"/>
            <w:noProof/>
            <w:szCs w:val="22"/>
          </w:rPr>
          <w:tab/>
        </w:r>
        <w:r w:rsidR="00470D35" w:rsidRPr="00BA6BC6">
          <w:rPr>
            <w:rStyle w:val="Hyperlink"/>
            <w:noProof/>
          </w:rPr>
          <w:t>Conforming Response</w:t>
        </w:r>
        <w:r w:rsidR="00470D35">
          <w:rPr>
            <w:noProof/>
            <w:webHidden/>
          </w:rPr>
          <w:tab/>
        </w:r>
        <w:r w:rsidR="00470D35">
          <w:rPr>
            <w:noProof/>
            <w:webHidden/>
          </w:rPr>
          <w:fldChar w:fldCharType="begin"/>
        </w:r>
        <w:r w:rsidR="00470D35">
          <w:rPr>
            <w:noProof/>
            <w:webHidden/>
          </w:rPr>
          <w:instrText xml:space="preserve"> PAGEREF _Toc59107155 \h </w:instrText>
        </w:r>
        <w:r w:rsidR="00470D35">
          <w:rPr>
            <w:noProof/>
            <w:webHidden/>
          </w:rPr>
        </w:r>
        <w:r w:rsidR="00470D35">
          <w:rPr>
            <w:noProof/>
            <w:webHidden/>
          </w:rPr>
          <w:fldChar w:fldCharType="separate"/>
        </w:r>
        <w:r w:rsidR="00470D35">
          <w:rPr>
            <w:noProof/>
            <w:webHidden/>
          </w:rPr>
          <w:t>11</w:t>
        </w:r>
        <w:r w:rsidR="00470D35">
          <w:rPr>
            <w:noProof/>
            <w:webHidden/>
          </w:rPr>
          <w:fldChar w:fldCharType="end"/>
        </w:r>
      </w:hyperlink>
    </w:p>
    <w:p w14:paraId="602A9E2D" w14:textId="0AF6345C"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6" w:history="1">
        <w:r w:rsidR="00470D35" w:rsidRPr="00BA6BC6">
          <w:rPr>
            <w:rStyle w:val="Hyperlink"/>
            <w:caps/>
            <w:noProof/>
          </w:rPr>
          <w:t>15.</w:t>
        </w:r>
        <w:r w:rsidR="00470D35">
          <w:rPr>
            <w:rFonts w:asciiTheme="minorHAnsi" w:eastAsiaTheme="minorEastAsia" w:hAnsiTheme="minorHAnsi" w:cstheme="minorBidi"/>
            <w:bCs w:val="0"/>
            <w:iCs w:val="0"/>
            <w:noProof/>
            <w:szCs w:val="22"/>
          </w:rPr>
          <w:tab/>
        </w:r>
        <w:r w:rsidR="00470D35" w:rsidRPr="00BA6BC6">
          <w:rPr>
            <w:rStyle w:val="Hyperlink"/>
            <w:noProof/>
          </w:rPr>
          <w:t>Clarifications and questions</w:t>
        </w:r>
        <w:r w:rsidR="00470D35">
          <w:rPr>
            <w:noProof/>
            <w:webHidden/>
          </w:rPr>
          <w:tab/>
        </w:r>
        <w:r w:rsidR="00470D35">
          <w:rPr>
            <w:noProof/>
            <w:webHidden/>
          </w:rPr>
          <w:fldChar w:fldCharType="begin"/>
        </w:r>
        <w:r w:rsidR="00470D35">
          <w:rPr>
            <w:noProof/>
            <w:webHidden/>
          </w:rPr>
          <w:instrText xml:space="preserve"> PAGEREF _Toc59107156 \h </w:instrText>
        </w:r>
        <w:r w:rsidR="00470D35">
          <w:rPr>
            <w:noProof/>
            <w:webHidden/>
          </w:rPr>
        </w:r>
        <w:r w:rsidR="00470D35">
          <w:rPr>
            <w:noProof/>
            <w:webHidden/>
          </w:rPr>
          <w:fldChar w:fldCharType="separate"/>
        </w:r>
        <w:r w:rsidR="00470D35">
          <w:rPr>
            <w:noProof/>
            <w:webHidden/>
          </w:rPr>
          <w:t>12</w:t>
        </w:r>
        <w:r w:rsidR="00470D35">
          <w:rPr>
            <w:noProof/>
            <w:webHidden/>
          </w:rPr>
          <w:fldChar w:fldCharType="end"/>
        </w:r>
      </w:hyperlink>
    </w:p>
    <w:p w14:paraId="5E0320CD" w14:textId="26603A82"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7" w:history="1">
        <w:r w:rsidR="00470D35" w:rsidRPr="00BA6BC6">
          <w:rPr>
            <w:rStyle w:val="Hyperlink"/>
            <w:caps/>
            <w:noProof/>
          </w:rPr>
          <w:t>16.</w:t>
        </w:r>
        <w:r w:rsidR="00470D35">
          <w:rPr>
            <w:rFonts w:asciiTheme="minorHAnsi" w:eastAsiaTheme="minorEastAsia" w:hAnsiTheme="minorHAnsi" w:cstheme="minorBidi"/>
            <w:bCs w:val="0"/>
            <w:iCs w:val="0"/>
            <w:noProof/>
            <w:szCs w:val="22"/>
          </w:rPr>
          <w:tab/>
        </w:r>
        <w:r w:rsidR="00470D35" w:rsidRPr="00BA6BC6">
          <w:rPr>
            <w:rStyle w:val="Hyperlink"/>
            <w:noProof/>
          </w:rPr>
          <w:t>Complaints</w:t>
        </w:r>
        <w:r w:rsidR="00470D35">
          <w:rPr>
            <w:noProof/>
            <w:webHidden/>
          </w:rPr>
          <w:tab/>
        </w:r>
        <w:r w:rsidR="00470D35">
          <w:rPr>
            <w:noProof/>
            <w:webHidden/>
          </w:rPr>
          <w:fldChar w:fldCharType="begin"/>
        </w:r>
        <w:r w:rsidR="00470D35">
          <w:rPr>
            <w:noProof/>
            <w:webHidden/>
          </w:rPr>
          <w:instrText xml:space="preserve"> PAGEREF _Toc59107157 \h </w:instrText>
        </w:r>
        <w:r w:rsidR="00470D35">
          <w:rPr>
            <w:noProof/>
            <w:webHidden/>
          </w:rPr>
        </w:r>
        <w:r w:rsidR="00470D35">
          <w:rPr>
            <w:noProof/>
            <w:webHidden/>
          </w:rPr>
          <w:fldChar w:fldCharType="separate"/>
        </w:r>
        <w:r w:rsidR="00470D35">
          <w:rPr>
            <w:noProof/>
            <w:webHidden/>
          </w:rPr>
          <w:t>12</w:t>
        </w:r>
        <w:r w:rsidR="00470D35">
          <w:rPr>
            <w:noProof/>
            <w:webHidden/>
          </w:rPr>
          <w:fldChar w:fldCharType="end"/>
        </w:r>
      </w:hyperlink>
    </w:p>
    <w:p w14:paraId="390E4D5D" w14:textId="2B0EF05A"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8" w:history="1">
        <w:r w:rsidR="00470D35" w:rsidRPr="00BA6BC6">
          <w:rPr>
            <w:rStyle w:val="Hyperlink"/>
            <w:caps/>
            <w:noProof/>
          </w:rPr>
          <w:t>17.</w:t>
        </w:r>
        <w:r w:rsidR="00470D35">
          <w:rPr>
            <w:rFonts w:asciiTheme="minorHAnsi" w:eastAsiaTheme="minorEastAsia" w:hAnsiTheme="minorHAnsi" w:cstheme="minorBidi"/>
            <w:bCs w:val="0"/>
            <w:iCs w:val="0"/>
            <w:noProof/>
            <w:szCs w:val="22"/>
          </w:rPr>
          <w:tab/>
        </w:r>
        <w:r w:rsidR="00470D35" w:rsidRPr="00BA6BC6">
          <w:rPr>
            <w:rStyle w:val="Hyperlink"/>
            <w:noProof/>
          </w:rPr>
          <w:t>Discussions and meetings</w:t>
        </w:r>
        <w:r w:rsidR="00470D35">
          <w:rPr>
            <w:noProof/>
            <w:webHidden/>
          </w:rPr>
          <w:tab/>
        </w:r>
        <w:r w:rsidR="00470D35">
          <w:rPr>
            <w:noProof/>
            <w:webHidden/>
          </w:rPr>
          <w:fldChar w:fldCharType="begin"/>
        </w:r>
        <w:r w:rsidR="00470D35">
          <w:rPr>
            <w:noProof/>
            <w:webHidden/>
          </w:rPr>
          <w:instrText xml:space="preserve"> PAGEREF _Toc59107158 \h </w:instrText>
        </w:r>
        <w:r w:rsidR="00470D35">
          <w:rPr>
            <w:noProof/>
            <w:webHidden/>
          </w:rPr>
        </w:r>
        <w:r w:rsidR="00470D35">
          <w:rPr>
            <w:noProof/>
            <w:webHidden/>
          </w:rPr>
          <w:fldChar w:fldCharType="separate"/>
        </w:r>
        <w:r w:rsidR="00470D35">
          <w:rPr>
            <w:noProof/>
            <w:webHidden/>
          </w:rPr>
          <w:t>12</w:t>
        </w:r>
        <w:r w:rsidR="00470D35">
          <w:rPr>
            <w:noProof/>
            <w:webHidden/>
          </w:rPr>
          <w:fldChar w:fldCharType="end"/>
        </w:r>
      </w:hyperlink>
    </w:p>
    <w:p w14:paraId="74BAAA0B" w14:textId="1DABD515" w:rsidR="00470D35" w:rsidRDefault="00C908AB">
      <w:pPr>
        <w:pStyle w:val="TOC2"/>
        <w:tabs>
          <w:tab w:val="left" w:pos="660"/>
        </w:tabs>
        <w:rPr>
          <w:rFonts w:asciiTheme="minorHAnsi" w:eastAsiaTheme="minorEastAsia" w:hAnsiTheme="minorHAnsi" w:cstheme="minorBidi"/>
          <w:bCs w:val="0"/>
          <w:iCs w:val="0"/>
          <w:noProof/>
          <w:szCs w:val="22"/>
        </w:rPr>
      </w:pPr>
      <w:hyperlink w:anchor="_Toc59107159" w:history="1">
        <w:r w:rsidR="00470D35" w:rsidRPr="00BA6BC6">
          <w:rPr>
            <w:rStyle w:val="Hyperlink"/>
            <w:caps/>
            <w:noProof/>
          </w:rPr>
          <w:t>18.</w:t>
        </w:r>
        <w:r w:rsidR="00470D35">
          <w:rPr>
            <w:rFonts w:asciiTheme="minorHAnsi" w:eastAsiaTheme="minorEastAsia" w:hAnsiTheme="minorHAnsi" w:cstheme="minorBidi"/>
            <w:bCs w:val="0"/>
            <w:iCs w:val="0"/>
            <w:noProof/>
            <w:szCs w:val="22"/>
          </w:rPr>
          <w:tab/>
        </w:r>
        <w:r w:rsidR="00470D35" w:rsidRPr="00BA6BC6">
          <w:rPr>
            <w:rStyle w:val="Hyperlink"/>
            <w:noProof/>
          </w:rPr>
          <w:t>Queensland Health's discretion</w:t>
        </w:r>
        <w:r w:rsidR="00470D35">
          <w:rPr>
            <w:noProof/>
            <w:webHidden/>
          </w:rPr>
          <w:tab/>
        </w:r>
        <w:r w:rsidR="00470D35">
          <w:rPr>
            <w:noProof/>
            <w:webHidden/>
          </w:rPr>
          <w:fldChar w:fldCharType="begin"/>
        </w:r>
        <w:r w:rsidR="00470D35">
          <w:rPr>
            <w:noProof/>
            <w:webHidden/>
          </w:rPr>
          <w:instrText xml:space="preserve"> PAGEREF _Toc59107159 \h </w:instrText>
        </w:r>
        <w:r w:rsidR="00470D35">
          <w:rPr>
            <w:noProof/>
            <w:webHidden/>
          </w:rPr>
        </w:r>
        <w:r w:rsidR="00470D35">
          <w:rPr>
            <w:noProof/>
            <w:webHidden/>
          </w:rPr>
          <w:fldChar w:fldCharType="separate"/>
        </w:r>
        <w:r w:rsidR="00470D35">
          <w:rPr>
            <w:noProof/>
            <w:webHidden/>
          </w:rPr>
          <w:t>12</w:t>
        </w:r>
        <w:r w:rsidR="00470D35">
          <w:rPr>
            <w:noProof/>
            <w:webHidden/>
          </w:rPr>
          <w:fldChar w:fldCharType="end"/>
        </w:r>
      </w:hyperlink>
    </w:p>
    <w:p w14:paraId="381A7037" w14:textId="5EC5F637"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0" w:history="1">
        <w:r w:rsidR="00470D35" w:rsidRPr="00BA6BC6">
          <w:rPr>
            <w:rStyle w:val="Hyperlink"/>
            <w:caps/>
            <w:noProof/>
          </w:rPr>
          <w:t>19.</w:t>
        </w:r>
        <w:r w:rsidR="00470D35">
          <w:rPr>
            <w:rFonts w:asciiTheme="minorHAnsi" w:eastAsiaTheme="minorEastAsia" w:hAnsiTheme="minorHAnsi" w:cstheme="minorBidi"/>
            <w:bCs w:val="0"/>
            <w:iCs w:val="0"/>
            <w:noProof/>
            <w:szCs w:val="22"/>
          </w:rPr>
          <w:tab/>
        </w:r>
        <w:r w:rsidR="00470D35" w:rsidRPr="00BA6BC6">
          <w:rPr>
            <w:rStyle w:val="Hyperlink"/>
            <w:noProof/>
          </w:rPr>
          <w:t>Reasons</w:t>
        </w:r>
        <w:r w:rsidR="00470D35">
          <w:rPr>
            <w:noProof/>
            <w:webHidden/>
          </w:rPr>
          <w:tab/>
        </w:r>
        <w:r w:rsidR="00470D35">
          <w:rPr>
            <w:noProof/>
            <w:webHidden/>
          </w:rPr>
          <w:fldChar w:fldCharType="begin"/>
        </w:r>
        <w:r w:rsidR="00470D35">
          <w:rPr>
            <w:noProof/>
            <w:webHidden/>
          </w:rPr>
          <w:instrText xml:space="preserve"> PAGEREF _Toc59107160 \h </w:instrText>
        </w:r>
        <w:r w:rsidR="00470D35">
          <w:rPr>
            <w:noProof/>
            <w:webHidden/>
          </w:rPr>
        </w:r>
        <w:r w:rsidR="00470D35">
          <w:rPr>
            <w:noProof/>
            <w:webHidden/>
          </w:rPr>
          <w:fldChar w:fldCharType="separate"/>
        </w:r>
        <w:r w:rsidR="00470D35">
          <w:rPr>
            <w:noProof/>
            <w:webHidden/>
          </w:rPr>
          <w:t>13</w:t>
        </w:r>
        <w:r w:rsidR="00470D35">
          <w:rPr>
            <w:noProof/>
            <w:webHidden/>
          </w:rPr>
          <w:fldChar w:fldCharType="end"/>
        </w:r>
      </w:hyperlink>
    </w:p>
    <w:p w14:paraId="694FD082" w14:textId="26C0E51E"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1" w:history="1">
        <w:r w:rsidR="00470D35" w:rsidRPr="00BA6BC6">
          <w:rPr>
            <w:rStyle w:val="Hyperlink"/>
            <w:caps/>
            <w:noProof/>
          </w:rPr>
          <w:t>20.</w:t>
        </w:r>
        <w:r w:rsidR="00470D35">
          <w:rPr>
            <w:rFonts w:asciiTheme="minorHAnsi" w:eastAsiaTheme="minorEastAsia" w:hAnsiTheme="minorHAnsi" w:cstheme="minorBidi"/>
            <w:bCs w:val="0"/>
            <w:iCs w:val="0"/>
            <w:noProof/>
            <w:szCs w:val="22"/>
          </w:rPr>
          <w:tab/>
        </w:r>
        <w:r w:rsidR="00470D35" w:rsidRPr="00BA6BC6">
          <w:rPr>
            <w:rStyle w:val="Hyperlink"/>
            <w:noProof/>
          </w:rPr>
          <w:t>No liability</w:t>
        </w:r>
        <w:r w:rsidR="00470D35">
          <w:rPr>
            <w:noProof/>
            <w:webHidden/>
          </w:rPr>
          <w:tab/>
        </w:r>
        <w:r w:rsidR="00470D35">
          <w:rPr>
            <w:noProof/>
            <w:webHidden/>
          </w:rPr>
          <w:fldChar w:fldCharType="begin"/>
        </w:r>
        <w:r w:rsidR="00470D35">
          <w:rPr>
            <w:noProof/>
            <w:webHidden/>
          </w:rPr>
          <w:instrText xml:space="preserve"> PAGEREF _Toc59107161 \h </w:instrText>
        </w:r>
        <w:r w:rsidR="00470D35">
          <w:rPr>
            <w:noProof/>
            <w:webHidden/>
          </w:rPr>
        </w:r>
        <w:r w:rsidR="00470D35">
          <w:rPr>
            <w:noProof/>
            <w:webHidden/>
          </w:rPr>
          <w:fldChar w:fldCharType="separate"/>
        </w:r>
        <w:r w:rsidR="00470D35">
          <w:rPr>
            <w:noProof/>
            <w:webHidden/>
          </w:rPr>
          <w:t>13</w:t>
        </w:r>
        <w:r w:rsidR="00470D35">
          <w:rPr>
            <w:noProof/>
            <w:webHidden/>
          </w:rPr>
          <w:fldChar w:fldCharType="end"/>
        </w:r>
      </w:hyperlink>
    </w:p>
    <w:p w14:paraId="35FF05F6" w14:textId="056F56ED"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2" w:history="1">
        <w:r w:rsidR="00470D35" w:rsidRPr="00BA6BC6">
          <w:rPr>
            <w:rStyle w:val="Hyperlink"/>
            <w:caps/>
            <w:noProof/>
          </w:rPr>
          <w:t>21.</w:t>
        </w:r>
        <w:r w:rsidR="00470D35">
          <w:rPr>
            <w:rFonts w:asciiTheme="minorHAnsi" w:eastAsiaTheme="minorEastAsia" w:hAnsiTheme="minorHAnsi" w:cstheme="minorBidi"/>
            <w:bCs w:val="0"/>
            <w:iCs w:val="0"/>
            <w:noProof/>
            <w:szCs w:val="22"/>
          </w:rPr>
          <w:tab/>
        </w:r>
        <w:r w:rsidR="00470D35" w:rsidRPr="00BA6BC6">
          <w:rPr>
            <w:rStyle w:val="Hyperlink"/>
            <w:noProof/>
          </w:rPr>
          <w:t>Respondent bears costs</w:t>
        </w:r>
        <w:r w:rsidR="00470D35">
          <w:rPr>
            <w:noProof/>
            <w:webHidden/>
          </w:rPr>
          <w:tab/>
        </w:r>
        <w:r w:rsidR="00470D35">
          <w:rPr>
            <w:noProof/>
            <w:webHidden/>
          </w:rPr>
          <w:fldChar w:fldCharType="begin"/>
        </w:r>
        <w:r w:rsidR="00470D35">
          <w:rPr>
            <w:noProof/>
            <w:webHidden/>
          </w:rPr>
          <w:instrText xml:space="preserve"> PAGEREF _Toc59107162 \h </w:instrText>
        </w:r>
        <w:r w:rsidR="00470D35">
          <w:rPr>
            <w:noProof/>
            <w:webHidden/>
          </w:rPr>
        </w:r>
        <w:r w:rsidR="00470D35">
          <w:rPr>
            <w:noProof/>
            <w:webHidden/>
          </w:rPr>
          <w:fldChar w:fldCharType="separate"/>
        </w:r>
        <w:r w:rsidR="00470D35">
          <w:rPr>
            <w:noProof/>
            <w:webHidden/>
          </w:rPr>
          <w:t>13</w:t>
        </w:r>
        <w:r w:rsidR="00470D35">
          <w:rPr>
            <w:noProof/>
            <w:webHidden/>
          </w:rPr>
          <w:fldChar w:fldCharType="end"/>
        </w:r>
      </w:hyperlink>
    </w:p>
    <w:p w14:paraId="13947614" w14:textId="5334F74F"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3" w:history="1">
        <w:r w:rsidR="00470D35" w:rsidRPr="00BA6BC6">
          <w:rPr>
            <w:rStyle w:val="Hyperlink"/>
            <w:caps/>
            <w:noProof/>
          </w:rPr>
          <w:t>22.</w:t>
        </w:r>
        <w:r w:rsidR="00470D35">
          <w:rPr>
            <w:rFonts w:asciiTheme="minorHAnsi" w:eastAsiaTheme="minorEastAsia" w:hAnsiTheme="minorHAnsi" w:cstheme="minorBidi"/>
            <w:bCs w:val="0"/>
            <w:iCs w:val="0"/>
            <w:noProof/>
            <w:szCs w:val="22"/>
          </w:rPr>
          <w:tab/>
        </w:r>
        <w:r w:rsidR="00470D35" w:rsidRPr="00BA6BC6">
          <w:rPr>
            <w:rStyle w:val="Hyperlink"/>
            <w:noProof/>
          </w:rPr>
          <w:t>No solicitation</w:t>
        </w:r>
        <w:r w:rsidR="00470D35">
          <w:rPr>
            <w:noProof/>
            <w:webHidden/>
          </w:rPr>
          <w:tab/>
        </w:r>
        <w:r w:rsidR="00470D35">
          <w:rPr>
            <w:noProof/>
            <w:webHidden/>
          </w:rPr>
          <w:fldChar w:fldCharType="begin"/>
        </w:r>
        <w:r w:rsidR="00470D35">
          <w:rPr>
            <w:noProof/>
            <w:webHidden/>
          </w:rPr>
          <w:instrText xml:space="preserve"> PAGEREF _Toc59107163 \h </w:instrText>
        </w:r>
        <w:r w:rsidR="00470D35">
          <w:rPr>
            <w:noProof/>
            <w:webHidden/>
          </w:rPr>
        </w:r>
        <w:r w:rsidR="00470D35">
          <w:rPr>
            <w:noProof/>
            <w:webHidden/>
          </w:rPr>
          <w:fldChar w:fldCharType="separate"/>
        </w:r>
        <w:r w:rsidR="00470D35">
          <w:rPr>
            <w:noProof/>
            <w:webHidden/>
          </w:rPr>
          <w:t>13</w:t>
        </w:r>
        <w:r w:rsidR="00470D35">
          <w:rPr>
            <w:noProof/>
            <w:webHidden/>
          </w:rPr>
          <w:fldChar w:fldCharType="end"/>
        </w:r>
      </w:hyperlink>
    </w:p>
    <w:p w14:paraId="41828A39" w14:textId="6D480EC7"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4" w:history="1">
        <w:r w:rsidR="00470D35" w:rsidRPr="00BA6BC6">
          <w:rPr>
            <w:rStyle w:val="Hyperlink"/>
            <w:caps/>
            <w:noProof/>
          </w:rPr>
          <w:t>23.</w:t>
        </w:r>
        <w:r w:rsidR="00470D35">
          <w:rPr>
            <w:rFonts w:asciiTheme="minorHAnsi" w:eastAsiaTheme="minorEastAsia" w:hAnsiTheme="minorHAnsi" w:cstheme="minorBidi"/>
            <w:bCs w:val="0"/>
            <w:iCs w:val="0"/>
            <w:noProof/>
            <w:szCs w:val="22"/>
          </w:rPr>
          <w:tab/>
        </w:r>
        <w:r w:rsidR="00470D35" w:rsidRPr="00BA6BC6">
          <w:rPr>
            <w:rStyle w:val="Hyperlink"/>
            <w:noProof/>
          </w:rPr>
          <w:t>No implied terms</w:t>
        </w:r>
        <w:r w:rsidR="00470D35">
          <w:rPr>
            <w:noProof/>
            <w:webHidden/>
          </w:rPr>
          <w:tab/>
        </w:r>
        <w:r w:rsidR="00470D35">
          <w:rPr>
            <w:noProof/>
            <w:webHidden/>
          </w:rPr>
          <w:fldChar w:fldCharType="begin"/>
        </w:r>
        <w:r w:rsidR="00470D35">
          <w:rPr>
            <w:noProof/>
            <w:webHidden/>
          </w:rPr>
          <w:instrText xml:space="preserve"> PAGEREF _Toc59107164 \h </w:instrText>
        </w:r>
        <w:r w:rsidR="00470D35">
          <w:rPr>
            <w:noProof/>
            <w:webHidden/>
          </w:rPr>
        </w:r>
        <w:r w:rsidR="00470D35">
          <w:rPr>
            <w:noProof/>
            <w:webHidden/>
          </w:rPr>
          <w:fldChar w:fldCharType="separate"/>
        </w:r>
        <w:r w:rsidR="00470D35">
          <w:rPr>
            <w:noProof/>
            <w:webHidden/>
          </w:rPr>
          <w:t>13</w:t>
        </w:r>
        <w:r w:rsidR="00470D35">
          <w:rPr>
            <w:noProof/>
            <w:webHidden/>
          </w:rPr>
          <w:fldChar w:fldCharType="end"/>
        </w:r>
      </w:hyperlink>
    </w:p>
    <w:p w14:paraId="47FD85F2" w14:textId="1776F941"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5" w:history="1">
        <w:r w:rsidR="00470D35" w:rsidRPr="00BA6BC6">
          <w:rPr>
            <w:rStyle w:val="Hyperlink"/>
            <w:caps/>
            <w:noProof/>
          </w:rPr>
          <w:t>24.</w:t>
        </w:r>
        <w:r w:rsidR="00470D35">
          <w:rPr>
            <w:rFonts w:asciiTheme="minorHAnsi" w:eastAsiaTheme="minorEastAsia" w:hAnsiTheme="minorHAnsi" w:cstheme="minorBidi"/>
            <w:bCs w:val="0"/>
            <w:iCs w:val="0"/>
            <w:noProof/>
            <w:szCs w:val="22"/>
          </w:rPr>
          <w:tab/>
        </w:r>
        <w:r w:rsidR="00470D35" w:rsidRPr="00BA6BC6">
          <w:rPr>
            <w:rStyle w:val="Hyperlink"/>
            <w:noProof/>
          </w:rPr>
          <w:t>Public announcements</w:t>
        </w:r>
        <w:r w:rsidR="00470D35">
          <w:rPr>
            <w:noProof/>
            <w:webHidden/>
          </w:rPr>
          <w:tab/>
        </w:r>
        <w:r w:rsidR="00470D35">
          <w:rPr>
            <w:noProof/>
            <w:webHidden/>
          </w:rPr>
          <w:fldChar w:fldCharType="begin"/>
        </w:r>
        <w:r w:rsidR="00470D35">
          <w:rPr>
            <w:noProof/>
            <w:webHidden/>
          </w:rPr>
          <w:instrText xml:space="preserve"> PAGEREF _Toc59107165 \h </w:instrText>
        </w:r>
        <w:r w:rsidR="00470D35">
          <w:rPr>
            <w:noProof/>
            <w:webHidden/>
          </w:rPr>
        </w:r>
        <w:r w:rsidR="00470D35">
          <w:rPr>
            <w:noProof/>
            <w:webHidden/>
          </w:rPr>
          <w:fldChar w:fldCharType="separate"/>
        </w:r>
        <w:r w:rsidR="00470D35">
          <w:rPr>
            <w:noProof/>
            <w:webHidden/>
          </w:rPr>
          <w:t>13</w:t>
        </w:r>
        <w:r w:rsidR="00470D35">
          <w:rPr>
            <w:noProof/>
            <w:webHidden/>
          </w:rPr>
          <w:fldChar w:fldCharType="end"/>
        </w:r>
      </w:hyperlink>
    </w:p>
    <w:p w14:paraId="64087B90" w14:textId="67A81FEE"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6" w:history="1">
        <w:r w:rsidR="00470D35" w:rsidRPr="00BA6BC6">
          <w:rPr>
            <w:rStyle w:val="Hyperlink"/>
            <w:caps/>
            <w:noProof/>
          </w:rPr>
          <w:t>25.</w:t>
        </w:r>
        <w:r w:rsidR="00470D35">
          <w:rPr>
            <w:rFonts w:asciiTheme="minorHAnsi" w:eastAsiaTheme="minorEastAsia" w:hAnsiTheme="minorHAnsi" w:cstheme="minorBidi"/>
            <w:bCs w:val="0"/>
            <w:iCs w:val="0"/>
            <w:noProof/>
            <w:szCs w:val="22"/>
          </w:rPr>
          <w:tab/>
        </w:r>
        <w:r w:rsidR="00470D35" w:rsidRPr="00BA6BC6">
          <w:rPr>
            <w:rStyle w:val="Hyperlink"/>
            <w:noProof/>
          </w:rPr>
          <w:t>Anti-competitive conduct, conflict of interest and criminal organisations</w:t>
        </w:r>
        <w:r w:rsidR="00470D35">
          <w:rPr>
            <w:noProof/>
            <w:webHidden/>
          </w:rPr>
          <w:tab/>
        </w:r>
        <w:r w:rsidR="00470D35">
          <w:rPr>
            <w:noProof/>
            <w:webHidden/>
          </w:rPr>
          <w:fldChar w:fldCharType="begin"/>
        </w:r>
        <w:r w:rsidR="00470D35">
          <w:rPr>
            <w:noProof/>
            <w:webHidden/>
          </w:rPr>
          <w:instrText xml:space="preserve"> PAGEREF _Toc59107166 \h </w:instrText>
        </w:r>
        <w:r w:rsidR="00470D35">
          <w:rPr>
            <w:noProof/>
            <w:webHidden/>
          </w:rPr>
        </w:r>
        <w:r w:rsidR="00470D35">
          <w:rPr>
            <w:noProof/>
            <w:webHidden/>
          </w:rPr>
          <w:fldChar w:fldCharType="separate"/>
        </w:r>
        <w:r w:rsidR="00470D35">
          <w:rPr>
            <w:noProof/>
            <w:webHidden/>
          </w:rPr>
          <w:t>14</w:t>
        </w:r>
        <w:r w:rsidR="00470D35">
          <w:rPr>
            <w:noProof/>
            <w:webHidden/>
          </w:rPr>
          <w:fldChar w:fldCharType="end"/>
        </w:r>
      </w:hyperlink>
    </w:p>
    <w:p w14:paraId="34793DAC" w14:textId="5BFA8AA5"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7" w:history="1">
        <w:r w:rsidR="00470D35" w:rsidRPr="00BA6BC6">
          <w:rPr>
            <w:rStyle w:val="Hyperlink"/>
            <w:caps/>
            <w:noProof/>
          </w:rPr>
          <w:t>26.</w:t>
        </w:r>
        <w:r w:rsidR="00470D35">
          <w:rPr>
            <w:rFonts w:asciiTheme="minorHAnsi" w:eastAsiaTheme="minorEastAsia" w:hAnsiTheme="minorHAnsi" w:cstheme="minorBidi"/>
            <w:bCs w:val="0"/>
            <w:iCs w:val="0"/>
            <w:noProof/>
            <w:szCs w:val="22"/>
          </w:rPr>
          <w:tab/>
        </w:r>
        <w:r w:rsidR="00470D35" w:rsidRPr="00BA6BC6">
          <w:rPr>
            <w:rStyle w:val="Hyperlink"/>
            <w:noProof/>
          </w:rPr>
          <w:t>Address for notices to Respondent</w:t>
        </w:r>
        <w:r w:rsidR="00470D35">
          <w:rPr>
            <w:noProof/>
            <w:webHidden/>
          </w:rPr>
          <w:tab/>
        </w:r>
        <w:r w:rsidR="00470D35">
          <w:rPr>
            <w:noProof/>
            <w:webHidden/>
          </w:rPr>
          <w:fldChar w:fldCharType="begin"/>
        </w:r>
        <w:r w:rsidR="00470D35">
          <w:rPr>
            <w:noProof/>
            <w:webHidden/>
          </w:rPr>
          <w:instrText xml:space="preserve"> PAGEREF _Toc59107167 \h </w:instrText>
        </w:r>
        <w:r w:rsidR="00470D35">
          <w:rPr>
            <w:noProof/>
            <w:webHidden/>
          </w:rPr>
        </w:r>
        <w:r w:rsidR="00470D35">
          <w:rPr>
            <w:noProof/>
            <w:webHidden/>
          </w:rPr>
          <w:fldChar w:fldCharType="separate"/>
        </w:r>
        <w:r w:rsidR="00470D35">
          <w:rPr>
            <w:noProof/>
            <w:webHidden/>
          </w:rPr>
          <w:t>14</w:t>
        </w:r>
        <w:r w:rsidR="00470D35">
          <w:rPr>
            <w:noProof/>
            <w:webHidden/>
          </w:rPr>
          <w:fldChar w:fldCharType="end"/>
        </w:r>
      </w:hyperlink>
    </w:p>
    <w:p w14:paraId="2A3FBAB7" w14:textId="616DDD78" w:rsidR="00470D35" w:rsidRDefault="00C908AB">
      <w:pPr>
        <w:pStyle w:val="TOC2"/>
        <w:tabs>
          <w:tab w:val="left" w:pos="660"/>
        </w:tabs>
        <w:rPr>
          <w:rFonts w:asciiTheme="minorHAnsi" w:eastAsiaTheme="minorEastAsia" w:hAnsiTheme="minorHAnsi" w:cstheme="minorBidi"/>
          <w:bCs w:val="0"/>
          <w:iCs w:val="0"/>
          <w:noProof/>
          <w:szCs w:val="22"/>
        </w:rPr>
      </w:pPr>
      <w:hyperlink w:anchor="_Toc59107168" w:history="1">
        <w:r w:rsidR="00470D35" w:rsidRPr="00BA6BC6">
          <w:rPr>
            <w:rStyle w:val="Hyperlink"/>
            <w:caps/>
            <w:noProof/>
          </w:rPr>
          <w:t>27.</w:t>
        </w:r>
        <w:r w:rsidR="00470D35">
          <w:rPr>
            <w:rFonts w:asciiTheme="minorHAnsi" w:eastAsiaTheme="minorEastAsia" w:hAnsiTheme="minorHAnsi" w:cstheme="minorBidi"/>
            <w:bCs w:val="0"/>
            <w:iCs w:val="0"/>
            <w:noProof/>
            <w:szCs w:val="22"/>
          </w:rPr>
          <w:tab/>
        </w:r>
        <w:r w:rsidR="00470D35" w:rsidRPr="00BA6BC6">
          <w:rPr>
            <w:rStyle w:val="Hyperlink"/>
            <w:noProof/>
          </w:rPr>
          <w:t>Governing law and jurisdiction</w:t>
        </w:r>
        <w:r w:rsidR="00470D35">
          <w:rPr>
            <w:noProof/>
            <w:webHidden/>
          </w:rPr>
          <w:tab/>
        </w:r>
        <w:r w:rsidR="00470D35">
          <w:rPr>
            <w:noProof/>
            <w:webHidden/>
          </w:rPr>
          <w:fldChar w:fldCharType="begin"/>
        </w:r>
        <w:r w:rsidR="00470D35">
          <w:rPr>
            <w:noProof/>
            <w:webHidden/>
          </w:rPr>
          <w:instrText xml:space="preserve"> PAGEREF _Toc59107168 \h </w:instrText>
        </w:r>
        <w:r w:rsidR="00470D35">
          <w:rPr>
            <w:noProof/>
            <w:webHidden/>
          </w:rPr>
        </w:r>
        <w:r w:rsidR="00470D35">
          <w:rPr>
            <w:noProof/>
            <w:webHidden/>
          </w:rPr>
          <w:fldChar w:fldCharType="separate"/>
        </w:r>
        <w:r w:rsidR="00470D35">
          <w:rPr>
            <w:noProof/>
            <w:webHidden/>
          </w:rPr>
          <w:t>14</w:t>
        </w:r>
        <w:r w:rsidR="00470D35">
          <w:rPr>
            <w:noProof/>
            <w:webHidden/>
          </w:rPr>
          <w:fldChar w:fldCharType="end"/>
        </w:r>
      </w:hyperlink>
    </w:p>
    <w:p w14:paraId="69EAC00A" w14:textId="662F1E7B" w:rsidR="00470D35" w:rsidRDefault="00C908AB">
      <w:pPr>
        <w:pStyle w:val="TOC1"/>
        <w:rPr>
          <w:rFonts w:asciiTheme="minorHAnsi" w:eastAsiaTheme="minorEastAsia" w:hAnsiTheme="minorHAnsi" w:cstheme="minorBidi"/>
          <w:b w:val="0"/>
          <w:bCs w:val="0"/>
          <w:noProof/>
          <w:szCs w:val="22"/>
          <w:lang w:eastAsia="en-AU"/>
        </w:rPr>
      </w:pPr>
      <w:hyperlink w:anchor="_Toc59107169" w:history="1">
        <w:r w:rsidR="00470D35" w:rsidRPr="00BA6BC6">
          <w:rPr>
            <w:rStyle w:val="Hyperlink"/>
            <w:noProof/>
          </w:rPr>
          <w:t>Schedule 1 – Response  Annexure</w:t>
        </w:r>
        <w:r w:rsidR="00470D35">
          <w:rPr>
            <w:noProof/>
            <w:webHidden/>
          </w:rPr>
          <w:tab/>
        </w:r>
        <w:r w:rsidR="00470D35">
          <w:rPr>
            <w:noProof/>
            <w:webHidden/>
          </w:rPr>
          <w:fldChar w:fldCharType="begin"/>
        </w:r>
        <w:r w:rsidR="00470D35">
          <w:rPr>
            <w:noProof/>
            <w:webHidden/>
          </w:rPr>
          <w:instrText xml:space="preserve"> PAGEREF _Toc59107169 \h </w:instrText>
        </w:r>
        <w:r w:rsidR="00470D35">
          <w:rPr>
            <w:noProof/>
            <w:webHidden/>
          </w:rPr>
        </w:r>
        <w:r w:rsidR="00470D35">
          <w:rPr>
            <w:noProof/>
            <w:webHidden/>
          </w:rPr>
          <w:fldChar w:fldCharType="separate"/>
        </w:r>
        <w:r w:rsidR="00470D35">
          <w:rPr>
            <w:noProof/>
            <w:webHidden/>
          </w:rPr>
          <w:t>16</w:t>
        </w:r>
        <w:r w:rsidR="00470D35">
          <w:rPr>
            <w:noProof/>
            <w:webHidden/>
          </w:rPr>
          <w:fldChar w:fldCharType="end"/>
        </w:r>
      </w:hyperlink>
    </w:p>
    <w:p w14:paraId="0837BA15" w14:textId="71385595" w:rsidR="00802540" w:rsidRDefault="00131689" w:rsidP="004F5E5F">
      <w:pPr>
        <w:rPr>
          <w:sz w:val="24"/>
        </w:rPr>
      </w:pPr>
      <w:r>
        <w:rPr>
          <w:sz w:val="24"/>
        </w:rPr>
        <w:fldChar w:fldCharType="end"/>
      </w:r>
    </w:p>
    <w:p w14:paraId="44C31D02" w14:textId="77777777" w:rsidR="00802540" w:rsidRDefault="00802540" w:rsidP="004F5E5F">
      <w:pPr>
        <w:rPr>
          <w:sz w:val="24"/>
        </w:rPr>
      </w:pPr>
    </w:p>
    <w:p w14:paraId="16DF06F0" w14:textId="0D689B5D" w:rsidR="00217CBA" w:rsidRDefault="00217CBA" w:rsidP="00217CBA">
      <w:pPr>
        <w:rPr>
          <w:b/>
          <w:sz w:val="24"/>
        </w:rPr>
      </w:pPr>
      <w:bookmarkStart w:id="40" w:name="_Toc401318370"/>
      <w:bookmarkStart w:id="41" w:name="_Toc401318477"/>
      <w:bookmarkStart w:id="42" w:name="_Toc401657530"/>
      <w:bookmarkStart w:id="43" w:name="_Toc402777664"/>
      <w:bookmarkStart w:id="44" w:name="_Toc405543212"/>
      <w:bookmarkStart w:id="45" w:name="_Toc406147212"/>
      <w:bookmarkStart w:id="46" w:name="_Toc408473305"/>
      <w:bookmarkStart w:id="47" w:name="_Toc408831329"/>
      <w:bookmarkStart w:id="48" w:name="_Toc408835829"/>
      <w:bookmarkStart w:id="49" w:name="_Toc412447619"/>
      <w:bookmarkStart w:id="50" w:name="_Toc413157569"/>
      <w:bookmarkStart w:id="51" w:name="_Toc402777667"/>
      <w:bookmarkStart w:id="52" w:name="_Toc405543215"/>
      <w:bookmarkStart w:id="53" w:name="_Toc406147215"/>
      <w:bookmarkStart w:id="54" w:name="_Toc408473308"/>
      <w:bookmarkStart w:id="55" w:name="_Toc408831332"/>
      <w:bookmarkStart w:id="56" w:name="_Toc408835832"/>
      <w:bookmarkStart w:id="57" w:name="_Toc412447622"/>
      <w:bookmarkStart w:id="58" w:name="_Toc413157572"/>
      <w:bookmarkStart w:id="59" w:name="_Toc401318374"/>
      <w:bookmarkStart w:id="60" w:name="_Toc401318481"/>
      <w:bookmarkStart w:id="61" w:name="_Toc401657534"/>
      <w:bookmarkStart w:id="62" w:name="_Toc402777669"/>
      <w:bookmarkStart w:id="63" w:name="_Toc405543217"/>
      <w:bookmarkStart w:id="64" w:name="_Toc406147217"/>
      <w:bookmarkStart w:id="65" w:name="_Toc408473310"/>
      <w:bookmarkStart w:id="66" w:name="_Toc408831334"/>
      <w:bookmarkStart w:id="67" w:name="_Toc408835834"/>
      <w:bookmarkStart w:id="68" w:name="_Toc412447624"/>
      <w:bookmarkStart w:id="69" w:name="_Toc413157574"/>
      <w:bookmarkStart w:id="70" w:name="_Toc401318377"/>
      <w:bookmarkStart w:id="71" w:name="_Toc401318484"/>
      <w:bookmarkStart w:id="72" w:name="_Toc401657537"/>
      <w:bookmarkStart w:id="73" w:name="_Toc402777672"/>
      <w:bookmarkStart w:id="74" w:name="_Toc405543220"/>
      <w:bookmarkStart w:id="75" w:name="_Toc406147220"/>
      <w:bookmarkStart w:id="76" w:name="_Toc408473313"/>
      <w:bookmarkStart w:id="77" w:name="_Toc408831337"/>
      <w:bookmarkStart w:id="78" w:name="_Toc408835837"/>
      <w:bookmarkStart w:id="79" w:name="_Toc412447627"/>
      <w:bookmarkStart w:id="80" w:name="_Toc413157577"/>
      <w:bookmarkStart w:id="81" w:name="_Toc401318379"/>
      <w:bookmarkStart w:id="82" w:name="_Toc401318486"/>
      <w:bookmarkStart w:id="83" w:name="_Toc401657539"/>
      <w:bookmarkStart w:id="84" w:name="_Toc402777674"/>
      <w:bookmarkStart w:id="85" w:name="_Toc405543222"/>
      <w:bookmarkStart w:id="86" w:name="_Toc406147222"/>
      <w:bookmarkStart w:id="87" w:name="_Toc408473315"/>
      <w:bookmarkStart w:id="88" w:name="_Toc408831339"/>
      <w:bookmarkStart w:id="89" w:name="_Toc408835839"/>
      <w:bookmarkStart w:id="90" w:name="_Toc412447629"/>
      <w:bookmarkStart w:id="91" w:name="_Toc413157579"/>
      <w:bookmarkStart w:id="92" w:name="_Toc401318381"/>
      <w:bookmarkStart w:id="93" w:name="_Toc401318488"/>
      <w:bookmarkStart w:id="94" w:name="_Toc401657541"/>
      <w:bookmarkStart w:id="95" w:name="_Toc402777676"/>
      <w:bookmarkStart w:id="96" w:name="_Toc405543224"/>
      <w:bookmarkStart w:id="97" w:name="_Toc413157581"/>
      <w:bookmarkStart w:id="98" w:name="_Toc413157582"/>
      <w:bookmarkStart w:id="99" w:name="_Toc413157583"/>
      <w:bookmarkStart w:id="100" w:name="_Toc413157584"/>
      <w:bookmarkStart w:id="101" w:name="_Toc413157585"/>
      <w:bookmarkStart w:id="102" w:name="_Toc413157588"/>
      <w:bookmarkStart w:id="103" w:name="_Toc401318384"/>
      <w:bookmarkStart w:id="104" w:name="_Toc401318491"/>
      <w:bookmarkStart w:id="105" w:name="_Toc401657544"/>
      <w:bookmarkStart w:id="106" w:name="_Toc402777679"/>
      <w:bookmarkStart w:id="107" w:name="_Toc405543227"/>
      <w:bookmarkStart w:id="108" w:name="_Toc406147226"/>
      <w:bookmarkStart w:id="109" w:name="_Toc408473319"/>
      <w:bookmarkStart w:id="110" w:name="_Toc408831343"/>
      <w:bookmarkStart w:id="111" w:name="_Toc408835843"/>
      <w:bookmarkStart w:id="112" w:name="_Toc412447633"/>
      <w:bookmarkStart w:id="113" w:name="_Toc413157591"/>
      <w:bookmarkStart w:id="114" w:name="_Toc401318385"/>
      <w:bookmarkStart w:id="115" w:name="_Toc401318492"/>
      <w:bookmarkStart w:id="116" w:name="_Toc401657545"/>
      <w:bookmarkStart w:id="117" w:name="_Toc402777680"/>
      <w:bookmarkStart w:id="118" w:name="_Toc405543228"/>
      <w:bookmarkStart w:id="119" w:name="_Toc406147227"/>
      <w:bookmarkStart w:id="120" w:name="_Toc408473320"/>
      <w:bookmarkStart w:id="121" w:name="_Toc408831344"/>
      <w:bookmarkStart w:id="122" w:name="_Toc408835844"/>
      <w:bookmarkStart w:id="123" w:name="_Toc412447634"/>
      <w:bookmarkStart w:id="124" w:name="_Toc413157592"/>
      <w:bookmarkStart w:id="125" w:name="_Toc401318387"/>
      <w:bookmarkStart w:id="126" w:name="_Toc401318494"/>
      <w:bookmarkStart w:id="127" w:name="_Toc401657547"/>
      <w:bookmarkStart w:id="128" w:name="_Toc402777682"/>
      <w:bookmarkStart w:id="129" w:name="_Toc405543230"/>
      <w:bookmarkStart w:id="130" w:name="_Toc406147229"/>
      <w:bookmarkStart w:id="131" w:name="_Toc408473322"/>
      <w:bookmarkStart w:id="132" w:name="_Toc408831346"/>
      <w:bookmarkStart w:id="133" w:name="_Toc408835846"/>
      <w:bookmarkStart w:id="134" w:name="_Toc412447636"/>
      <w:bookmarkStart w:id="135" w:name="_Toc413157594"/>
      <w:bookmarkStart w:id="136" w:name="_Toc401318390"/>
      <w:bookmarkStart w:id="137" w:name="_Toc401318497"/>
      <w:bookmarkStart w:id="138" w:name="_Toc401657550"/>
      <w:bookmarkStart w:id="139" w:name="_Toc402777685"/>
      <w:bookmarkStart w:id="140" w:name="_Toc405543233"/>
      <w:bookmarkStart w:id="141" w:name="_Toc406147232"/>
      <w:bookmarkStart w:id="142" w:name="_Toc408473325"/>
      <w:bookmarkStart w:id="143" w:name="_Toc408831349"/>
      <w:bookmarkStart w:id="144" w:name="_Toc408835849"/>
      <w:bookmarkStart w:id="145" w:name="_Toc412447639"/>
      <w:bookmarkStart w:id="146" w:name="_Toc413157597"/>
      <w:bookmarkStart w:id="147" w:name="_Toc401318391"/>
      <w:bookmarkStart w:id="148" w:name="_Toc401318498"/>
      <w:bookmarkStart w:id="149" w:name="_Toc401657551"/>
      <w:bookmarkStart w:id="150" w:name="_Toc402777686"/>
      <w:bookmarkStart w:id="151" w:name="_Toc405543234"/>
      <w:bookmarkStart w:id="152" w:name="_Toc406147233"/>
      <w:bookmarkStart w:id="153" w:name="_Toc408473326"/>
      <w:bookmarkStart w:id="154" w:name="_Toc408831350"/>
      <w:bookmarkStart w:id="155" w:name="_Toc408835850"/>
      <w:bookmarkStart w:id="156" w:name="_Toc412447640"/>
      <w:bookmarkStart w:id="157" w:name="_Toc413157598"/>
      <w:bookmarkStart w:id="158" w:name="_Toc401318393"/>
      <w:bookmarkStart w:id="159" w:name="_Toc401318500"/>
      <w:bookmarkStart w:id="160" w:name="_Toc401657553"/>
      <w:bookmarkStart w:id="161" w:name="_Toc402777688"/>
      <w:bookmarkStart w:id="162" w:name="_Toc405543236"/>
      <w:bookmarkStart w:id="163" w:name="_Toc406147235"/>
      <w:bookmarkStart w:id="164" w:name="_Toc408473328"/>
      <w:bookmarkStart w:id="165" w:name="_Toc408831352"/>
      <w:bookmarkStart w:id="166" w:name="_Toc408835852"/>
      <w:bookmarkStart w:id="167" w:name="_Toc412447642"/>
      <w:bookmarkStart w:id="168" w:name="_Toc413157600"/>
      <w:bookmarkStart w:id="169" w:name="_Toc401318394"/>
      <w:bookmarkStart w:id="170" w:name="_Toc401318501"/>
      <w:bookmarkStart w:id="171" w:name="_Toc401657554"/>
      <w:bookmarkStart w:id="172" w:name="_Toc402777689"/>
      <w:bookmarkStart w:id="173" w:name="_Toc405543237"/>
      <w:bookmarkStart w:id="174" w:name="_Toc406147236"/>
      <w:bookmarkStart w:id="175" w:name="_Toc408473329"/>
      <w:bookmarkStart w:id="176" w:name="_Toc408831353"/>
      <w:bookmarkStart w:id="177" w:name="_Toc408835853"/>
      <w:bookmarkStart w:id="178" w:name="_Toc412447643"/>
      <w:bookmarkStart w:id="179" w:name="_Toc413157601"/>
      <w:bookmarkStart w:id="180" w:name="_Toc401318396"/>
      <w:bookmarkStart w:id="181" w:name="_Toc401318503"/>
      <w:bookmarkStart w:id="182" w:name="_Toc401657556"/>
      <w:bookmarkStart w:id="183" w:name="_Toc402777691"/>
      <w:bookmarkStart w:id="184" w:name="_Toc405543239"/>
      <w:bookmarkStart w:id="185" w:name="_Toc406147238"/>
      <w:bookmarkStart w:id="186" w:name="_Toc408473331"/>
      <w:bookmarkStart w:id="187" w:name="_Toc408831355"/>
      <w:bookmarkStart w:id="188" w:name="_Toc408835855"/>
      <w:bookmarkStart w:id="189" w:name="_Toc412447645"/>
      <w:bookmarkStart w:id="190" w:name="_Toc413157603"/>
      <w:bookmarkStart w:id="191" w:name="_Toc401318397"/>
      <w:bookmarkStart w:id="192" w:name="_Toc401318504"/>
      <w:bookmarkStart w:id="193" w:name="_Toc401657557"/>
      <w:bookmarkStart w:id="194" w:name="_Toc402777692"/>
      <w:bookmarkStart w:id="195" w:name="_Toc405543240"/>
      <w:bookmarkStart w:id="196" w:name="_Toc406147239"/>
      <w:bookmarkStart w:id="197" w:name="_Toc408473332"/>
      <w:bookmarkStart w:id="198" w:name="_Toc408831356"/>
      <w:bookmarkStart w:id="199" w:name="_Toc408835856"/>
      <w:bookmarkStart w:id="200" w:name="_Toc412447646"/>
      <w:bookmarkStart w:id="201" w:name="_Toc413157604"/>
      <w:bookmarkStart w:id="202" w:name="_Toc401318398"/>
      <w:bookmarkStart w:id="203" w:name="_Toc401318505"/>
      <w:bookmarkStart w:id="204" w:name="_Toc401657558"/>
      <w:bookmarkStart w:id="205" w:name="_Toc402777693"/>
      <w:bookmarkStart w:id="206" w:name="_Toc405543241"/>
      <w:bookmarkStart w:id="207" w:name="_Toc406147240"/>
      <w:bookmarkStart w:id="208" w:name="_Toc408473333"/>
      <w:bookmarkStart w:id="209" w:name="_Toc408831357"/>
      <w:bookmarkStart w:id="210" w:name="_Toc408835857"/>
      <w:bookmarkStart w:id="211" w:name="_Toc412447647"/>
      <w:bookmarkStart w:id="212" w:name="_Toc413157605"/>
      <w:bookmarkStart w:id="213" w:name="_Toc401318399"/>
      <w:bookmarkStart w:id="214" w:name="_Toc401318506"/>
      <w:bookmarkStart w:id="215" w:name="_Toc401657559"/>
      <w:bookmarkStart w:id="216" w:name="_Toc402777694"/>
      <w:bookmarkStart w:id="217" w:name="_Toc405543242"/>
      <w:bookmarkStart w:id="218" w:name="_Toc406147241"/>
      <w:bookmarkStart w:id="219" w:name="_Toc408473334"/>
      <w:bookmarkStart w:id="220" w:name="_Toc408831358"/>
      <w:bookmarkStart w:id="221" w:name="_Toc408835858"/>
      <w:bookmarkStart w:id="222" w:name="_Toc412447648"/>
      <w:bookmarkStart w:id="223" w:name="_Toc413157606"/>
      <w:bookmarkStart w:id="224" w:name="_Toc401318402"/>
      <w:bookmarkStart w:id="225" w:name="_Toc401318509"/>
      <w:bookmarkStart w:id="226" w:name="_Toc401657562"/>
      <w:bookmarkStart w:id="227" w:name="_Toc402777697"/>
      <w:bookmarkStart w:id="228" w:name="_Toc405543245"/>
      <w:bookmarkStart w:id="229" w:name="_Toc406147244"/>
      <w:bookmarkStart w:id="230" w:name="_Toc408473337"/>
      <w:bookmarkStart w:id="231" w:name="_Toc408831361"/>
      <w:bookmarkStart w:id="232" w:name="_Toc408835861"/>
      <w:bookmarkStart w:id="233" w:name="_Toc412447651"/>
      <w:bookmarkStart w:id="234" w:name="_Toc413157609"/>
      <w:bookmarkStart w:id="235" w:name="_Toc401318404"/>
      <w:bookmarkStart w:id="236" w:name="_Toc401318511"/>
      <w:bookmarkStart w:id="237" w:name="_Toc401657564"/>
      <w:bookmarkStart w:id="238" w:name="_Toc402777699"/>
      <w:bookmarkStart w:id="239" w:name="_Toc405543247"/>
      <w:bookmarkStart w:id="240" w:name="_Toc406147246"/>
      <w:bookmarkStart w:id="241" w:name="_Toc408473339"/>
      <w:bookmarkStart w:id="242" w:name="_Toc408831363"/>
      <w:bookmarkStart w:id="243" w:name="_Toc408835863"/>
      <w:bookmarkStart w:id="244" w:name="_Toc412447653"/>
      <w:bookmarkStart w:id="245" w:name="_Toc413157611"/>
      <w:bookmarkStart w:id="246" w:name="_Toc401318405"/>
      <w:bookmarkStart w:id="247" w:name="_Toc401318512"/>
      <w:bookmarkStart w:id="248" w:name="_Toc401657565"/>
      <w:bookmarkStart w:id="249" w:name="_Toc402777700"/>
      <w:bookmarkStart w:id="250" w:name="_Toc405543248"/>
      <w:bookmarkStart w:id="251" w:name="_Toc406147247"/>
      <w:bookmarkStart w:id="252" w:name="_Toc408473340"/>
      <w:bookmarkStart w:id="253" w:name="_Toc408831364"/>
      <w:bookmarkStart w:id="254" w:name="_Toc408835864"/>
      <w:bookmarkStart w:id="255" w:name="_Toc412447654"/>
      <w:bookmarkStart w:id="256" w:name="_Toc413157612"/>
      <w:bookmarkStart w:id="257" w:name="_Toc401318406"/>
      <w:bookmarkStart w:id="258" w:name="_Toc401318513"/>
      <w:bookmarkStart w:id="259" w:name="_Toc401657566"/>
      <w:bookmarkStart w:id="260" w:name="_Toc402777701"/>
      <w:bookmarkStart w:id="261" w:name="_Toc405543249"/>
      <w:bookmarkStart w:id="262" w:name="_Toc406147248"/>
      <w:bookmarkStart w:id="263" w:name="_Toc408473341"/>
      <w:bookmarkStart w:id="264" w:name="_Toc408831365"/>
      <w:bookmarkStart w:id="265" w:name="_Toc408835865"/>
      <w:bookmarkStart w:id="266" w:name="_Toc412447655"/>
      <w:bookmarkStart w:id="267" w:name="_Toc413157613"/>
      <w:bookmarkStart w:id="268" w:name="_Toc401318408"/>
      <w:bookmarkStart w:id="269" w:name="_Toc401318515"/>
      <w:bookmarkStart w:id="270" w:name="_Toc401657568"/>
      <w:bookmarkStart w:id="271" w:name="_Toc402777703"/>
      <w:bookmarkStart w:id="272" w:name="_Toc405543251"/>
      <w:bookmarkStart w:id="273" w:name="_Toc406147250"/>
      <w:bookmarkStart w:id="274" w:name="_Toc408473348"/>
      <w:bookmarkStart w:id="275" w:name="_Toc408831372"/>
      <w:bookmarkStart w:id="276" w:name="_Toc408835872"/>
      <w:bookmarkStart w:id="277" w:name="_Toc412447662"/>
      <w:bookmarkStart w:id="278" w:name="_Attachment_A_-"/>
      <w:bookmarkStart w:id="279" w:name="_Toc396731402"/>
      <w:bookmarkStart w:id="280" w:name="_Toc396731403"/>
      <w:bookmarkStart w:id="281" w:name="_Toc24033910"/>
      <w:bookmarkStart w:id="282" w:name="_Toc46846682"/>
      <w:bookmarkStart w:id="283" w:name="_Toc51656074"/>
      <w:bookmarkStart w:id="284" w:name="_Hlk4518850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22147A4B" w14:textId="03834838" w:rsidR="00F557E9" w:rsidRDefault="00F557E9" w:rsidP="004F5E5F">
      <w:pPr>
        <w:pStyle w:val="Subtitle"/>
        <w:rPr>
          <w:b w:val="0"/>
          <w:sz w:val="24"/>
        </w:rPr>
      </w:pPr>
    </w:p>
    <w:p w14:paraId="6B43AF77" w14:textId="11CB67DD" w:rsidR="00F557E9" w:rsidRDefault="00F557E9" w:rsidP="00345A23">
      <w:pPr>
        <w:spacing w:before="0" w:after="0" w:line="240" w:lineRule="auto"/>
        <w:rPr>
          <w:sz w:val="24"/>
        </w:rPr>
      </w:pPr>
      <w:r>
        <w:rPr>
          <w:b/>
          <w:sz w:val="24"/>
        </w:rPr>
        <w:br w:type="page"/>
      </w:r>
    </w:p>
    <w:p w14:paraId="3E8E29D9" w14:textId="436BB23F" w:rsidR="00A04D3D" w:rsidRPr="00A04D3D" w:rsidRDefault="002E1448" w:rsidP="004F5E5F">
      <w:pPr>
        <w:pStyle w:val="Subtitle"/>
      </w:pPr>
      <w:bookmarkStart w:id="285" w:name="_Toc51751865"/>
      <w:bookmarkStart w:id="286" w:name="_Toc51751813"/>
      <w:bookmarkStart w:id="287" w:name="_Toc57788482"/>
      <w:bookmarkStart w:id="288" w:name="_Toc59107130"/>
      <w:r>
        <w:rPr>
          <w:noProof/>
        </w:rPr>
        <w:lastRenderedPageBreak/>
        <w:t xml:space="preserve">Part A: </w:t>
      </w:r>
      <w:r w:rsidR="00A04D3D" w:rsidRPr="00A04D3D">
        <w:rPr>
          <w:noProof/>
        </w:rPr>
        <w:t>Information about this opportunity</w:t>
      </w:r>
      <w:bookmarkEnd w:id="281"/>
      <w:bookmarkEnd w:id="282"/>
      <w:r w:rsidR="00037115">
        <w:rPr>
          <w:noProof/>
        </w:rPr>
        <w:t xml:space="preserve"> for Respondents</w:t>
      </w:r>
      <w:bookmarkEnd w:id="283"/>
      <w:bookmarkEnd w:id="285"/>
      <w:bookmarkEnd w:id="286"/>
      <w:bookmarkEnd w:id="287"/>
      <w:bookmarkEnd w:id="288"/>
    </w:p>
    <w:p w14:paraId="5F271041" w14:textId="66E35DCC" w:rsidR="00A04D3D" w:rsidRPr="001C370D" w:rsidRDefault="00037115" w:rsidP="004F5E5F">
      <w:pPr>
        <w:pStyle w:val="Heading1"/>
      </w:pPr>
      <w:bookmarkStart w:id="289" w:name="_Toc51656076"/>
      <w:bookmarkStart w:id="290" w:name="_Ref51663608"/>
      <w:bookmarkStart w:id="291" w:name="_Toc51751866"/>
      <w:bookmarkStart w:id="292" w:name="_Toc51751814"/>
      <w:bookmarkStart w:id="293" w:name="_Toc57788483"/>
      <w:bookmarkStart w:id="294" w:name="_Toc59107131"/>
      <w:bookmarkStart w:id="295" w:name="_Hlk22910501"/>
      <w:bookmarkEnd w:id="284"/>
      <w:r>
        <w:t>Background</w:t>
      </w:r>
      <w:bookmarkEnd w:id="289"/>
      <w:bookmarkEnd w:id="290"/>
      <w:bookmarkEnd w:id="291"/>
      <w:bookmarkEnd w:id="292"/>
      <w:bookmarkEnd w:id="293"/>
      <w:bookmarkEnd w:id="294"/>
      <w:r w:rsidR="00A04D3D" w:rsidRPr="001C370D">
        <w:t xml:space="preserve"> </w:t>
      </w:r>
    </w:p>
    <w:p w14:paraId="24FED77B" w14:textId="0F791F09" w:rsidR="00691FD5" w:rsidRPr="00691FD5" w:rsidRDefault="00DD3BF8" w:rsidP="00691FD5">
      <w:pPr>
        <w:pStyle w:val="Heading2"/>
        <w:tabs>
          <w:tab w:val="num" w:pos="993"/>
        </w:tabs>
        <w:spacing w:before="120"/>
        <w:ind w:left="992" w:hanging="992"/>
      </w:pPr>
      <w:bookmarkStart w:id="296" w:name="_Toc506817587"/>
      <w:bookmarkStart w:id="297" w:name="_Toc412447589"/>
      <w:bookmarkStart w:id="298" w:name="_Toc413157539"/>
      <w:bookmarkStart w:id="299" w:name="_Toc420484892"/>
      <w:bookmarkStart w:id="300" w:name="_Toc420484944"/>
      <w:bookmarkStart w:id="301" w:name="_Toc420933962"/>
      <w:bookmarkStart w:id="302" w:name="_Toc420934255"/>
      <w:bookmarkStart w:id="303" w:name="_Toc420934645"/>
      <w:bookmarkStart w:id="304" w:name="_Toc423953690"/>
      <w:bookmarkStart w:id="305" w:name="_Toc423955939"/>
      <w:bookmarkStart w:id="306" w:name="_Toc423956039"/>
      <w:bookmarkStart w:id="307" w:name="_Toc423956136"/>
      <w:bookmarkStart w:id="308" w:name="_Toc423956215"/>
      <w:bookmarkStart w:id="309" w:name="_Toc423956294"/>
      <w:bookmarkStart w:id="310" w:name="_Toc423956374"/>
      <w:bookmarkStart w:id="311" w:name="_Toc423956471"/>
      <w:bookmarkStart w:id="312" w:name="_Toc424118445"/>
      <w:bookmarkStart w:id="313" w:name="_Toc424122022"/>
      <w:bookmarkStart w:id="314" w:name="_Toc424122112"/>
      <w:bookmarkStart w:id="315" w:name="_Toc424122200"/>
      <w:bookmarkStart w:id="316" w:name="_Toc424122289"/>
      <w:bookmarkStart w:id="317" w:name="_Toc424122377"/>
      <w:bookmarkStart w:id="318" w:name="_Toc424122466"/>
      <w:bookmarkStart w:id="319" w:name="_Toc424907633"/>
      <w:bookmarkStart w:id="320" w:name="_Toc429127982"/>
      <w:bookmarkStart w:id="321" w:name="_Toc412447592"/>
      <w:bookmarkStart w:id="322" w:name="_Toc413157542"/>
      <w:bookmarkStart w:id="323" w:name="_Toc420484895"/>
      <w:bookmarkStart w:id="324" w:name="_Toc420484947"/>
      <w:bookmarkStart w:id="325" w:name="_Toc420933965"/>
      <w:bookmarkStart w:id="326" w:name="_Toc420934258"/>
      <w:bookmarkStart w:id="327" w:name="_Toc420934648"/>
      <w:bookmarkStart w:id="328" w:name="_Toc423953693"/>
      <w:bookmarkStart w:id="329" w:name="_Toc423955942"/>
      <w:bookmarkStart w:id="330" w:name="_Toc423956042"/>
      <w:bookmarkStart w:id="331" w:name="_Toc423956139"/>
      <w:bookmarkStart w:id="332" w:name="_Toc423956218"/>
      <w:bookmarkStart w:id="333" w:name="_Toc423956297"/>
      <w:bookmarkStart w:id="334" w:name="_Toc423956377"/>
      <w:bookmarkStart w:id="335" w:name="_Toc423956474"/>
      <w:bookmarkStart w:id="336" w:name="_Toc424118448"/>
      <w:bookmarkStart w:id="337" w:name="_Toc424122025"/>
      <w:bookmarkStart w:id="338" w:name="_Toc424122115"/>
      <w:bookmarkStart w:id="339" w:name="_Toc424122203"/>
      <w:bookmarkStart w:id="340" w:name="_Toc424122292"/>
      <w:bookmarkStart w:id="341" w:name="_Toc424122380"/>
      <w:bookmarkStart w:id="342" w:name="_Toc424122469"/>
      <w:bookmarkStart w:id="343" w:name="_Toc424907636"/>
      <w:bookmarkStart w:id="344" w:name="_Toc429127985"/>
      <w:bookmarkStart w:id="345" w:name="_Toc401309521"/>
      <w:bookmarkStart w:id="346" w:name="_Toc401318344"/>
      <w:bookmarkStart w:id="347" w:name="_Toc401318452"/>
      <w:bookmarkStart w:id="348" w:name="_Toc401657505"/>
      <w:bookmarkStart w:id="349" w:name="_Toc402777639"/>
      <w:bookmarkStart w:id="350" w:name="_Toc405543187"/>
      <w:bookmarkStart w:id="351" w:name="_Toc412447594"/>
      <w:bookmarkStart w:id="352" w:name="_Toc413157544"/>
      <w:bookmarkStart w:id="353" w:name="_Toc420484897"/>
      <w:bookmarkStart w:id="354" w:name="_Toc420484949"/>
      <w:bookmarkStart w:id="355" w:name="_Toc420933967"/>
      <w:bookmarkStart w:id="356" w:name="_Toc420934260"/>
      <w:bookmarkStart w:id="357" w:name="_Toc420934650"/>
      <w:bookmarkStart w:id="358" w:name="_Toc423953695"/>
      <w:bookmarkStart w:id="359" w:name="_Toc423955944"/>
      <w:bookmarkStart w:id="360" w:name="_Toc423956044"/>
      <w:bookmarkStart w:id="361" w:name="_Toc423956141"/>
      <w:bookmarkStart w:id="362" w:name="_Toc423956220"/>
      <w:bookmarkStart w:id="363" w:name="_Toc423956299"/>
      <w:bookmarkStart w:id="364" w:name="_Toc423956379"/>
      <w:bookmarkStart w:id="365" w:name="_Toc423956476"/>
      <w:bookmarkStart w:id="366" w:name="_Toc424118450"/>
      <w:bookmarkStart w:id="367" w:name="_Toc424122027"/>
      <w:bookmarkStart w:id="368" w:name="_Toc424122117"/>
      <w:bookmarkStart w:id="369" w:name="_Toc424122205"/>
      <w:bookmarkStart w:id="370" w:name="_Toc424122294"/>
      <w:bookmarkStart w:id="371" w:name="_Toc424122382"/>
      <w:bookmarkStart w:id="372" w:name="_Toc424122471"/>
      <w:bookmarkStart w:id="373" w:name="_Toc424907638"/>
      <w:bookmarkStart w:id="374" w:name="_Toc429127987"/>
      <w:bookmarkStart w:id="375" w:name="_Toc423955946"/>
      <w:bookmarkStart w:id="376" w:name="_Toc423956046"/>
      <w:bookmarkStart w:id="377" w:name="_Toc423956143"/>
      <w:bookmarkStart w:id="378" w:name="_Toc423956222"/>
      <w:bookmarkStart w:id="379" w:name="_Toc423956301"/>
      <w:bookmarkStart w:id="380" w:name="_Toc423956381"/>
      <w:bookmarkStart w:id="381" w:name="_Toc423956478"/>
      <w:bookmarkStart w:id="382" w:name="_Toc424118452"/>
      <w:bookmarkStart w:id="383" w:name="_Toc424122029"/>
      <w:bookmarkStart w:id="384" w:name="_Toc424122119"/>
      <w:bookmarkStart w:id="385" w:name="_Toc424122207"/>
      <w:bookmarkStart w:id="386" w:name="_Toc424122296"/>
      <w:bookmarkStart w:id="387" w:name="_Toc424122384"/>
      <w:bookmarkStart w:id="388" w:name="_Toc424122473"/>
      <w:bookmarkStart w:id="389" w:name="_Toc424907640"/>
      <w:bookmarkStart w:id="390" w:name="_Toc429127989"/>
      <w:bookmarkStart w:id="391" w:name="_Toc435175356"/>
      <w:bookmarkStart w:id="392" w:name="_Toc435191433"/>
      <w:bookmarkStart w:id="393" w:name="_Toc423955947"/>
      <w:bookmarkStart w:id="394" w:name="_Toc423956047"/>
      <w:bookmarkStart w:id="395" w:name="_Toc423956144"/>
      <w:bookmarkStart w:id="396" w:name="_Toc423956223"/>
      <w:bookmarkStart w:id="397" w:name="_Toc423956302"/>
      <w:bookmarkStart w:id="398" w:name="_Toc423956382"/>
      <w:bookmarkStart w:id="399" w:name="_Toc423956479"/>
      <w:bookmarkStart w:id="400" w:name="_Toc424118453"/>
      <w:bookmarkStart w:id="401" w:name="_Toc424122030"/>
      <w:bookmarkStart w:id="402" w:name="_Toc424122120"/>
      <w:bookmarkStart w:id="403" w:name="_Toc424122208"/>
      <w:bookmarkStart w:id="404" w:name="_Toc424122297"/>
      <w:bookmarkStart w:id="405" w:name="_Toc424122385"/>
      <w:bookmarkStart w:id="406" w:name="_Toc424122474"/>
      <w:bookmarkStart w:id="407" w:name="_Toc424907641"/>
      <w:bookmarkStart w:id="408" w:name="_Toc429127990"/>
      <w:bookmarkStart w:id="409" w:name="_Toc435175357"/>
      <w:bookmarkStart w:id="410" w:name="_Toc435191434"/>
      <w:bookmarkStart w:id="411" w:name="_Toc436908432"/>
      <w:bookmarkStart w:id="412" w:name="_Toc436912223"/>
      <w:bookmarkStart w:id="413" w:name="_Toc2403391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323878">
        <w:t>The State of Queensl</w:t>
      </w:r>
      <w:r>
        <w:t>and</w:t>
      </w:r>
      <w:r w:rsidRPr="00323878">
        <w:t xml:space="preserve"> acting through Queensl</w:t>
      </w:r>
      <w:r>
        <w:t>and</w:t>
      </w:r>
      <w:r w:rsidRPr="00323878">
        <w:t xml:space="preserve"> Health (</w:t>
      </w:r>
      <w:r w:rsidR="006A25F8" w:rsidRPr="001F330E">
        <w:rPr>
          <w:b/>
        </w:rPr>
        <w:t>Queensland Health</w:t>
      </w:r>
      <w:r w:rsidRPr="00323878">
        <w:t xml:space="preserve">) </w:t>
      </w:r>
      <w:r w:rsidR="007A1C56" w:rsidRPr="007A1C56">
        <w:t xml:space="preserve">is </w:t>
      </w:r>
      <w:r w:rsidR="00AF57C9">
        <w:t>undertaking an Expression of Interest (</w:t>
      </w:r>
      <w:r w:rsidR="00AF57C9" w:rsidRPr="001F330E">
        <w:rPr>
          <w:b/>
        </w:rPr>
        <w:t>EOI</w:t>
      </w:r>
      <w:r w:rsidR="00AF57C9">
        <w:t xml:space="preserve">) </w:t>
      </w:r>
      <w:r w:rsidR="00D8779A">
        <w:t xml:space="preserve">for the </w:t>
      </w:r>
      <w:r w:rsidR="00D8779A" w:rsidRPr="00333A5E">
        <w:t xml:space="preserve">administration of the COVID-19 vaccine by </w:t>
      </w:r>
      <w:r w:rsidR="00AB3DB7">
        <w:t>V</w:t>
      </w:r>
      <w:r w:rsidR="00D8779A" w:rsidRPr="00AB3DB7">
        <w:t xml:space="preserve">accine </w:t>
      </w:r>
      <w:r w:rsidR="00AB3DB7">
        <w:t>S</w:t>
      </w:r>
      <w:r w:rsidR="00D8779A" w:rsidRPr="00AB3DB7">
        <w:t xml:space="preserve">ervice </w:t>
      </w:r>
      <w:r w:rsidR="00AB3DB7">
        <w:t>P</w:t>
      </w:r>
      <w:r w:rsidR="00D8779A" w:rsidRPr="00AB3DB7">
        <w:t>roviders</w:t>
      </w:r>
      <w:r w:rsidR="00D8779A">
        <w:t xml:space="preserve"> </w:t>
      </w:r>
      <w:r w:rsidR="00D8779A" w:rsidRPr="000F0084">
        <w:t>(</w:t>
      </w:r>
      <w:r w:rsidR="00D8779A" w:rsidRPr="001F330E">
        <w:rPr>
          <w:b/>
        </w:rPr>
        <w:t>Items</w:t>
      </w:r>
      <w:r w:rsidR="00D8779A" w:rsidRPr="000F0084">
        <w:t>)</w:t>
      </w:r>
      <w:r w:rsidR="00D8779A">
        <w:t xml:space="preserve"> across Queensland.</w:t>
      </w:r>
      <w:r w:rsidR="00AF57C9">
        <w:t xml:space="preserve"> </w:t>
      </w:r>
    </w:p>
    <w:p w14:paraId="10FF9A2B" w14:textId="7E38E948" w:rsidR="008D2E71" w:rsidRDefault="00D27B99" w:rsidP="00165C05">
      <w:pPr>
        <w:pStyle w:val="Heading2"/>
        <w:tabs>
          <w:tab w:val="clear" w:pos="6918"/>
          <w:tab w:val="num" w:pos="993"/>
        </w:tabs>
        <w:spacing w:before="120"/>
        <w:ind w:left="992" w:hanging="992"/>
      </w:pPr>
      <w:r>
        <w:t xml:space="preserve">Queensland Health is working in collaboration with </w:t>
      </w:r>
      <w:r w:rsidRPr="00470D35">
        <w:t xml:space="preserve">the </w:t>
      </w:r>
      <w:r w:rsidR="00FA2A34" w:rsidRPr="00470D35">
        <w:t>Australia</w:t>
      </w:r>
      <w:r w:rsidR="003371CB" w:rsidRPr="00470D35">
        <w:t>n</w:t>
      </w:r>
      <w:r w:rsidR="00FA2A34" w:rsidRPr="00470D35">
        <w:t xml:space="preserve"> Government</w:t>
      </w:r>
      <w:r w:rsidR="003371CB" w:rsidRPr="00470D35">
        <w:t xml:space="preserve"> </w:t>
      </w:r>
      <w:r w:rsidRPr="00470D35">
        <w:t>to</w:t>
      </w:r>
      <w:r>
        <w:t xml:space="preserve"> </w:t>
      </w:r>
      <w:r w:rsidR="008D7842">
        <w:t xml:space="preserve">develop </w:t>
      </w:r>
      <w:r w:rsidR="008D7842" w:rsidRPr="00691FD5">
        <w:t>plans</w:t>
      </w:r>
      <w:r w:rsidR="008D7842">
        <w:t xml:space="preserve"> for </w:t>
      </w:r>
      <w:r w:rsidR="00EF591A">
        <w:t xml:space="preserve">the </w:t>
      </w:r>
      <w:r w:rsidR="008D7842" w:rsidRPr="00691FD5">
        <w:t xml:space="preserve">roll-out </w:t>
      </w:r>
      <w:r w:rsidR="00D8779A">
        <w:t>of the available COVID-19</w:t>
      </w:r>
      <w:r w:rsidR="008D7842" w:rsidRPr="00691FD5">
        <w:t xml:space="preserve"> vaccines </w:t>
      </w:r>
      <w:r w:rsidR="00D8779A">
        <w:t xml:space="preserve">which could have various </w:t>
      </w:r>
      <w:r w:rsidR="008D7842" w:rsidRPr="00691FD5">
        <w:t xml:space="preserve">storage, transportation, security and </w:t>
      </w:r>
      <w:r w:rsidR="00D8779A" w:rsidRPr="00691FD5">
        <w:t>administration</w:t>
      </w:r>
      <w:r w:rsidR="008D7842" w:rsidRPr="00691FD5">
        <w:t xml:space="preserve"> requirements</w:t>
      </w:r>
      <w:r w:rsidR="008D7842">
        <w:t>.</w:t>
      </w:r>
      <w:r w:rsidR="00EF591A">
        <w:t xml:space="preserve"> </w:t>
      </w:r>
    </w:p>
    <w:p w14:paraId="41541AF1" w14:textId="40310195" w:rsidR="00A305F6" w:rsidRDefault="00A305F6" w:rsidP="00BF3EAF">
      <w:pPr>
        <w:pStyle w:val="Heading3"/>
        <w:numPr>
          <w:ilvl w:val="0"/>
          <w:numId w:val="0"/>
        </w:numPr>
        <w:spacing w:before="120"/>
        <w:ind w:left="993" w:hanging="993"/>
      </w:pPr>
      <w:r>
        <w:t>1.3</w:t>
      </w:r>
      <w:r>
        <w:tab/>
      </w:r>
      <w:r w:rsidR="0050646F">
        <w:t xml:space="preserve">At this stage </w:t>
      </w:r>
      <w:r w:rsidR="004F3B9F">
        <w:t xml:space="preserve">Queensland Health is seeking interest from Vaccine Service Providers who </w:t>
      </w:r>
      <w:r w:rsidR="00016368">
        <w:t>can</w:t>
      </w:r>
      <w:r w:rsidR="004F3B9F">
        <w:t xml:space="preserve"> provide</w:t>
      </w:r>
      <w:r w:rsidR="00A03C8E">
        <w:t>:</w:t>
      </w:r>
    </w:p>
    <w:p w14:paraId="6CD7D7C9" w14:textId="050BEC75" w:rsidR="00A305F6" w:rsidRPr="00333A5E" w:rsidRDefault="004F3B9F" w:rsidP="00A305F6">
      <w:pPr>
        <w:pStyle w:val="Heading3"/>
        <w:numPr>
          <w:ilvl w:val="0"/>
          <w:numId w:val="18"/>
        </w:numPr>
        <w:spacing w:before="120"/>
      </w:pPr>
      <w:r>
        <w:t>Q</w:t>
      </w:r>
      <w:r w:rsidR="00A305F6">
        <w:t>ualified</w:t>
      </w:r>
      <w:r>
        <w:t xml:space="preserve"> Immunisation Professionals </w:t>
      </w:r>
      <w:r w:rsidR="00A305F6" w:rsidRPr="00333A5E">
        <w:t xml:space="preserve">to administer vaccines, in accordance with all applicable </w:t>
      </w:r>
      <w:r w:rsidR="00D57624" w:rsidRPr="00333A5E">
        <w:t xml:space="preserve">State and Commonwealth </w:t>
      </w:r>
      <w:r w:rsidR="00A305F6" w:rsidRPr="000615A4">
        <w:t>legislative and regulatory obligations</w:t>
      </w:r>
      <w:r w:rsidR="00FC2BE3" w:rsidRPr="000615A4">
        <w:t xml:space="preserve"> and the </w:t>
      </w:r>
      <w:r w:rsidR="00186E90" w:rsidRPr="00333A5E">
        <w:t>manufacturer’s</w:t>
      </w:r>
      <w:r w:rsidR="00FC2BE3" w:rsidRPr="00333A5E">
        <w:t xml:space="preserve"> instructions</w:t>
      </w:r>
    </w:p>
    <w:p w14:paraId="30121509" w14:textId="0F13FF60" w:rsidR="000261D3" w:rsidRPr="00333A5E" w:rsidRDefault="00136FDF" w:rsidP="00A305F6">
      <w:pPr>
        <w:pStyle w:val="Heading3"/>
        <w:numPr>
          <w:ilvl w:val="0"/>
          <w:numId w:val="18"/>
        </w:numPr>
        <w:spacing w:before="120"/>
      </w:pPr>
      <w:r w:rsidRPr="00333A5E">
        <w:t>mass immunisations</w:t>
      </w:r>
      <w:r w:rsidR="001B6D67" w:rsidRPr="000615A4">
        <w:t xml:space="preserve"> while </w:t>
      </w:r>
      <w:r w:rsidR="001B6D67" w:rsidRPr="00333A5E">
        <w:t>maintaining social distancing</w:t>
      </w:r>
      <w:r w:rsidR="00D57624" w:rsidRPr="00333A5E">
        <w:t xml:space="preserve"> requirements as they apply in Queensland</w:t>
      </w:r>
      <w:r w:rsidR="001B6D67" w:rsidRPr="00333A5E">
        <w:t xml:space="preserve"> </w:t>
      </w:r>
    </w:p>
    <w:p w14:paraId="3688BCB0" w14:textId="2E01D106" w:rsidR="00A305F6" w:rsidRDefault="0088500E" w:rsidP="00A305F6">
      <w:pPr>
        <w:pStyle w:val="Heading3"/>
        <w:numPr>
          <w:ilvl w:val="0"/>
          <w:numId w:val="18"/>
        </w:numPr>
        <w:spacing w:before="120"/>
      </w:pPr>
      <w:r>
        <w:t xml:space="preserve">compliance with </w:t>
      </w:r>
      <w:r w:rsidR="001B6D67">
        <w:t>infection control procedures (on</w:t>
      </w:r>
      <w:r w:rsidR="00C17557">
        <w:t>-</w:t>
      </w:r>
      <w:r w:rsidR="001B6D67">
        <w:t>site, temporary or off-site settings)</w:t>
      </w:r>
      <w:r w:rsidR="00BB689A">
        <w:t xml:space="preserve"> including as recommended by the manufacturer</w:t>
      </w:r>
      <w:r w:rsidR="000261D3">
        <w:t xml:space="preserve"> and in accordance with published guidance of the State and </w:t>
      </w:r>
      <w:r w:rsidR="003371CB">
        <w:t>the Australian Government</w:t>
      </w:r>
      <w:r w:rsidR="00136FDF" w:rsidRPr="003371CB">
        <w:rPr>
          <w:strike/>
        </w:rPr>
        <w:t xml:space="preserve"> </w:t>
      </w:r>
    </w:p>
    <w:p w14:paraId="3116EC8A" w14:textId="3DFE10F6" w:rsidR="00A305F6" w:rsidRDefault="00136FDF" w:rsidP="00A305F6">
      <w:pPr>
        <w:pStyle w:val="Heading3"/>
        <w:numPr>
          <w:ilvl w:val="0"/>
          <w:numId w:val="18"/>
        </w:numPr>
        <w:spacing w:before="120"/>
      </w:pPr>
      <w:r>
        <w:t>rapid expan</w:t>
      </w:r>
      <w:r w:rsidR="00C65F36">
        <w:t>sion</w:t>
      </w:r>
      <w:r>
        <w:t xml:space="preserve"> </w:t>
      </w:r>
      <w:r w:rsidR="00624B6B">
        <w:t xml:space="preserve">of </w:t>
      </w:r>
      <w:r>
        <w:t>the</w:t>
      </w:r>
      <w:r w:rsidR="00B44F98">
        <w:t xml:space="preserve"> </w:t>
      </w:r>
      <w:r>
        <w:t>vaccin</w:t>
      </w:r>
      <w:r w:rsidR="00B44F98">
        <w:t xml:space="preserve">ation program </w:t>
      </w:r>
      <w:r>
        <w:t>when vaccine supply increases</w:t>
      </w:r>
    </w:p>
    <w:p w14:paraId="3C4FBAC5" w14:textId="2E7FB080" w:rsidR="00A305F6" w:rsidRDefault="00A305F6" w:rsidP="00A305F6">
      <w:pPr>
        <w:pStyle w:val="Heading3"/>
        <w:numPr>
          <w:ilvl w:val="0"/>
          <w:numId w:val="18"/>
        </w:numPr>
        <w:spacing w:before="120"/>
      </w:pPr>
      <w:r>
        <w:t xml:space="preserve">ability to accelerate scale-up </w:t>
      </w:r>
      <w:r w:rsidR="00A03C8E">
        <w:t xml:space="preserve">of the vaccinations </w:t>
      </w:r>
      <w:r>
        <w:t>with short lead times</w:t>
      </w:r>
      <w:r w:rsidR="00A03C8E">
        <w:t>,</w:t>
      </w:r>
      <w:r>
        <w:t xml:space="preserve"> with a potential to continue the services </w:t>
      </w:r>
      <w:r w:rsidR="00A03C8E">
        <w:t xml:space="preserve">for </w:t>
      </w:r>
      <w:r>
        <w:t>up to 12 months</w:t>
      </w:r>
      <w:r w:rsidR="00A03C8E">
        <w:t>,</w:t>
      </w:r>
      <w:r>
        <w:t xml:space="preserve"> with </w:t>
      </w:r>
      <w:r w:rsidR="0014304A">
        <w:t xml:space="preserve">a </w:t>
      </w:r>
      <w:r>
        <w:t>possible extension</w:t>
      </w:r>
      <w:r w:rsidR="0014304A">
        <w:t xml:space="preserve"> of the term of the agreement</w:t>
      </w:r>
    </w:p>
    <w:p w14:paraId="16FD1A82" w14:textId="15933C6B" w:rsidR="00A305F6" w:rsidRDefault="00A305F6" w:rsidP="00A305F6">
      <w:pPr>
        <w:pStyle w:val="Heading3"/>
        <w:numPr>
          <w:ilvl w:val="0"/>
          <w:numId w:val="18"/>
        </w:numPr>
        <w:spacing w:before="120"/>
      </w:pPr>
      <w:r>
        <w:t xml:space="preserve">capacity </w:t>
      </w:r>
      <w:r w:rsidR="00BC05A1">
        <w:t>and authoris</w:t>
      </w:r>
      <w:r w:rsidR="001876B6">
        <w:t>ation</w:t>
      </w:r>
      <w:r w:rsidR="00BC05A1">
        <w:t xml:space="preserve"> </w:t>
      </w:r>
      <w:r>
        <w:t>to store, handle and maintain cold chain with temperature conditions that could range from refrigerated (2</w:t>
      </w:r>
      <w:r w:rsidRPr="006F6A24">
        <w:t>°C</w:t>
      </w:r>
      <w:r>
        <w:t xml:space="preserve"> to 8</w:t>
      </w:r>
      <w:r w:rsidRPr="006F6A24">
        <w:t>°C</w:t>
      </w:r>
      <w:r>
        <w:t>), frozen (-15</w:t>
      </w:r>
      <w:r w:rsidRPr="006F6A24">
        <w:t>°C</w:t>
      </w:r>
      <w:r>
        <w:t xml:space="preserve"> to -25</w:t>
      </w:r>
      <w:r w:rsidRPr="006F6A24">
        <w:t>°C</w:t>
      </w:r>
      <w:r>
        <w:t>) ultra-cold (-60</w:t>
      </w:r>
      <w:r w:rsidRPr="006F6A24">
        <w:t>°C</w:t>
      </w:r>
      <w:r>
        <w:t xml:space="preserve"> to -80</w:t>
      </w:r>
      <w:r w:rsidRPr="006F6A24">
        <w:t>°C</w:t>
      </w:r>
      <w:r>
        <w:t>)</w:t>
      </w:r>
      <w:r w:rsidR="0050646F">
        <w:t xml:space="preserve"> at all times</w:t>
      </w:r>
    </w:p>
    <w:p w14:paraId="2CECF407" w14:textId="05B34773" w:rsidR="00A305F6" w:rsidRDefault="00A305F6" w:rsidP="009F561E">
      <w:pPr>
        <w:pStyle w:val="Heading3"/>
        <w:numPr>
          <w:ilvl w:val="0"/>
          <w:numId w:val="18"/>
        </w:numPr>
        <w:spacing w:before="120"/>
      </w:pPr>
      <w:r>
        <w:t>record</w:t>
      </w:r>
      <w:r w:rsidR="00A03C8E">
        <w:t>ing</w:t>
      </w:r>
      <w:r>
        <w:t>, track</w:t>
      </w:r>
      <w:r w:rsidR="00A03C8E">
        <w:t>ing</w:t>
      </w:r>
      <w:r>
        <w:t xml:space="preserve"> and report</w:t>
      </w:r>
      <w:r w:rsidR="00A03C8E">
        <w:t>ing</w:t>
      </w:r>
      <w:r>
        <w:t xml:space="preserve"> vaccination </w:t>
      </w:r>
      <w:r w:rsidR="008854AD">
        <w:t xml:space="preserve">supply, transport, storage and </w:t>
      </w:r>
      <w:r>
        <w:t>administ</w:t>
      </w:r>
      <w:r w:rsidR="00EA445F">
        <w:t>ration</w:t>
      </w:r>
      <w:r w:rsidR="008854AD">
        <w:t xml:space="preserve">, including as required under </w:t>
      </w:r>
      <w:r w:rsidR="00F5493A">
        <w:t xml:space="preserve">State and Commonwealth </w:t>
      </w:r>
      <w:r w:rsidR="008854AD">
        <w:t>legislation</w:t>
      </w:r>
      <w:r>
        <w:t xml:space="preserve">.  This </w:t>
      </w:r>
      <w:r w:rsidR="0075789F">
        <w:t xml:space="preserve">may </w:t>
      </w:r>
      <w:r>
        <w:t xml:space="preserve">include the reporting </w:t>
      </w:r>
      <w:r w:rsidR="00E91940">
        <w:t xml:space="preserve">of vaccination data to the Australian Immunisation Register and </w:t>
      </w:r>
      <w:r w:rsidR="00E16488">
        <w:t xml:space="preserve">the </w:t>
      </w:r>
      <w:r w:rsidR="00E91940">
        <w:t xml:space="preserve">reporting </w:t>
      </w:r>
      <w:r w:rsidR="00A03C8E">
        <w:t>to Queensland</w:t>
      </w:r>
      <w:r w:rsidR="00B932E0">
        <w:t xml:space="preserve"> Health</w:t>
      </w:r>
      <w:r w:rsidR="00A03C8E">
        <w:t xml:space="preserve"> </w:t>
      </w:r>
      <w:r>
        <w:t>of any waste, vaccine delivery</w:t>
      </w:r>
      <w:r w:rsidR="00D21694">
        <w:t>,</w:t>
      </w:r>
      <w:r>
        <w:t xml:space="preserve"> failure cold chain breaches and any adverse events following vaccination </w:t>
      </w:r>
    </w:p>
    <w:p w14:paraId="534CB435" w14:textId="77777777" w:rsidR="00624B6B" w:rsidRDefault="00624B6B" w:rsidP="00624B6B">
      <w:pPr>
        <w:pStyle w:val="Heading3"/>
        <w:numPr>
          <w:ilvl w:val="0"/>
          <w:numId w:val="18"/>
        </w:numPr>
        <w:spacing w:before="120"/>
      </w:pPr>
      <w:r>
        <w:t>equitable access for Queenslanders</w:t>
      </w:r>
    </w:p>
    <w:p w14:paraId="20B4BE95" w14:textId="6DEB8C40" w:rsidR="009F1A13" w:rsidRPr="009F1A13" w:rsidRDefault="009F1A13" w:rsidP="009F1A13">
      <w:pPr>
        <w:pStyle w:val="Heading2"/>
        <w:tabs>
          <w:tab w:val="num" w:pos="993"/>
        </w:tabs>
        <w:spacing w:before="120"/>
        <w:ind w:left="992" w:hanging="992"/>
      </w:pPr>
      <w:r w:rsidRPr="008E0876">
        <w:rPr>
          <w:rFonts w:cs="Arial"/>
        </w:rPr>
        <w:tab/>
        <w:t xml:space="preserve">It is expected that each person </w:t>
      </w:r>
      <w:r w:rsidR="00B64119">
        <w:rPr>
          <w:rFonts w:cs="Arial"/>
        </w:rPr>
        <w:t>may</w:t>
      </w:r>
      <w:r w:rsidR="00B64119" w:rsidRPr="008E0876">
        <w:rPr>
          <w:rFonts w:cs="Arial"/>
        </w:rPr>
        <w:t xml:space="preserve"> </w:t>
      </w:r>
      <w:r w:rsidRPr="008E0876">
        <w:rPr>
          <w:rFonts w:cs="Arial"/>
        </w:rPr>
        <w:t>require two doses</w:t>
      </w:r>
      <w:r w:rsidR="00123E36">
        <w:rPr>
          <w:rFonts w:cs="Arial"/>
        </w:rPr>
        <w:t xml:space="preserve"> of the same vaccine</w:t>
      </w:r>
      <w:r w:rsidRPr="008E0876">
        <w:rPr>
          <w:rFonts w:cs="Arial"/>
        </w:rPr>
        <w:t xml:space="preserve">, about a month apart, for </w:t>
      </w:r>
      <w:r w:rsidR="00D8779A">
        <w:rPr>
          <w:rFonts w:cs="Arial"/>
        </w:rPr>
        <w:t>vaccination</w:t>
      </w:r>
      <w:r w:rsidR="00123E36" w:rsidRPr="008E0876">
        <w:rPr>
          <w:rFonts w:cs="Arial"/>
        </w:rPr>
        <w:t xml:space="preserve"> </w:t>
      </w:r>
      <w:r w:rsidRPr="008E0876">
        <w:rPr>
          <w:rFonts w:cs="Arial"/>
        </w:rPr>
        <w:t>to be complete.</w:t>
      </w:r>
      <w:r w:rsidR="00BC05A1">
        <w:rPr>
          <w:rFonts w:cs="Arial"/>
        </w:rPr>
        <w:t xml:space="preserve"> </w:t>
      </w:r>
    </w:p>
    <w:p w14:paraId="43612F9E" w14:textId="0FED9651" w:rsidR="008D7842" w:rsidRDefault="008D7842" w:rsidP="00123E36">
      <w:pPr>
        <w:pStyle w:val="Heading2"/>
        <w:tabs>
          <w:tab w:val="num" w:pos="993"/>
        </w:tabs>
        <w:spacing w:before="120"/>
        <w:ind w:left="992" w:hanging="992"/>
        <w:rPr>
          <w:rFonts w:cs="Arial"/>
        </w:rPr>
      </w:pPr>
      <w:r>
        <w:t xml:space="preserve">Vaccination </w:t>
      </w:r>
      <w:r w:rsidRPr="008D7842">
        <w:rPr>
          <w:rFonts w:cs="Arial"/>
        </w:rPr>
        <w:t xml:space="preserve">sites will be agreed by </w:t>
      </w:r>
      <w:r w:rsidRPr="00470D35">
        <w:rPr>
          <w:rFonts w:cs="Arial"/>
        </w:rPr>
        <w:t xml:space="preserve">the </w:t>
      </w:r>
      <w:r w:rsidR="003371CB" w:rsidRPr="00470D35">
        <w:rPr>
          <w:rFonts w:cs="Arial"/>
        </w:rPr>
        <w:t>Australian Government</w:t>
      </w:r>
      <w:r w:rsidR="003371CB">
        <w:rPr>
          <w:rFonts w:cs="Arial"/>
        </w:rPr>
        <w:t xml:space="preserve"> </w:t>
      </w:r>
      <w:r w:rsidRPr="008D7842">
        <w:rPr>
          <w:rFonts w:cs="Arial"/>
        </w:rPr>
        <w:t xml:space="preserve">and </w:t>
      </w:r>
      <w:r w:rsidR="00123E36">
        <w:rPr>
          <w:rFonts w:cs="Arial"/>
        </w:rPr>
        <w:t>Queensland Health</w:t>
      </w:r>
      <w:r w:rsidRPr="008D7842">
        <w:rPr>
          <w:rFonts w:cs="Arial"/>
        </w:rPr>
        <w:t xml:space="preserve"> through the jurisdictional implementation plans.</w:t>
      </w:r>
      <w:r>
        <w:rPr>
          <w:rFonts w:cs="Arial"/>
        </w:rPr>
        <w:t xml:space="preserve"> Locations may</w:t>
      </w:r>
      <w:r w:rsidR="00E6606D">
        <w:rPr>
          <w:rFonts w:cs="Arial"/>
        </w:rPr>
        <w:t xml:space="preserve"> </w:t>
      </w:r>
      <w:r>
        <w:rPr>
          <w:rFonts w:cs="Arial"/>
        </w:rPr>
        <w:t>include:</w:t>
      </w:r>
    </w:p>
    <w:p w14:paraId="1E83401D" w14:textId="6AEF53CF" w:rsidR="00EF591A" w:rsidRDefault="00EF591A" w:rsidP="006F6A24">
      <w:pPr>
        <w:pStyle w:val="IndentParaLevel1"/>
        <w:numPr>
          <w:ilvl w:val="0"/>
          <w:numId w:val="16"/>
        </w:numPr>
        <w:rPr>
          <w:sz w:val="22"/>
          <w:szCs w:val="22"/>
          <w:lang w:eastAsia="en-AU"/>
        </w:rPr>
      </w:pPr>
      <w:r>
        <w:rPr>
          <w:sz w:val="22"/>
          <w:szCs w:val="22"/>
          <w:lang w:eastAsia="en-AU"/>
        </w:rPr>
        <w:t>Queensland Health facilities</w:t>
      </w:r>
    </w:p>
    <w:p w14:paraId="05FDFBAC" w14:textId="10B0B6F8" w:rsidR="008D7842" w:rsidRPr="008D7842" w:rsidRDefault="0031749E" w:rsidP="006F6A24">
      <w:pPr>
        <w:pStyle w:val="IndentParaLevel1"/>
        <w:numPr>
          <w:ilvl w:val="0"/>
          <w:numId w:val="16"/>
        </w:numPr>
        <w:rPr>
          <w:sz w:val="22"/>
          <w:szCs w:val="22"/>
          <w:lang w:eastAsia="en-AU"/>
        </w:rPr>
      </w:pPr>
      <w:r>
        <w:rPr>
          <w:sz w:val="22"/>
          <w:szCs w:val="22"/>
          <w:lang w:eastAsia="en-AU"/>
        </w:rPr>
        <w:t>d</w:t>
      </w:r>
      <w:r w:rsidR="008D7842" w:rsidRPr="008D7842">
        <w:rPr>
          <w:sz w:val="22"/>
          <w:szCs w:val="22"/>
          <w:lang w:eastAsia="en-AU"/>
        </w:rPr>
        <w:t>edicated vaccination clinics</w:t>
      </w:r>
    </w:p>
    <w:p w14:paraId="4288131F" w14:textId="6668042F" w:rsidR="008D7842" w:rsidRDefault="0031749E" w:rsidP="006F6A24">
      <w:pPr>
        <w:pStyle w:val="IndentParaLevel1"/>
        <w:numPr>
          <w:ilvl w:val="0"/>
          <w:numId w:val="16"/>
        </w:numPr>
        <w:rPr>
          <w:sz w:val="22"/>
          <w:szCs w:val="22"/>
          <w:lang w:eastAsia="en-AU"/>
        </w:rPr>
      </w:pPr>
      <w:r>
        <w:rPr>
          <w:sz w:val="22"/>
          <w:szCs w:val="22"/>
          <w:lang w:eastAsia="en-AU"/>
        </w:rPr>
        <w:t>w</w:t>
      </w:r>
      <w:r w:rsidR="008D7842" w:rsidRPr="008D7842">
        <w:rPr>
          <w:sz w:val="22"/>
          <w:szCs w:val="22"/>
          <w:lang w:eastAsia="en-AU"/>
        </w:rPr>
        <w:t>orkplace vaccinations</w:t>
      </w:r>
    </w:p>
    <w:p w14:paraId="5BEB0997" w14:textId="3F7572D7" w:rsidR="00123E36" w:rsidRPr="008D7842" w:rsidRDefault="0031749E" w:rsidP="006F6A24">
      <w:pPr>
        <w:pStyle w:val="IndentParaLevel1"/>
        <w:numPr>
          <w:ilvl w:val="0"/>
          <w:numId w:val="16"/>
        </w:numPr>
        <w:rPr>
          <w:sz w:val="22"/>
          <w:szCs w:val="22"/>
          <w:lang w:eastAsia="en-AU"/>
        </w:rPr>
      </w:pPr>
      <w:r>
        <w:rPr>
          <w:sz w:val="22"/>
          <w:szCs w:val="22"/>
          <w:lang w:eastAsia="en-AU"/>
        </w:rPr>
        <w:t>a</w:t>
      </w:r>
      <w:r w:rsidR="00123E36">
        <w:rPr>
          <w:sz w:val="22"/>
          <w:szCs w:val="22"/>
          <w:lang w:eastAsia="en-AU"/>
        </w:rPr>
        <w:t>ged care facilities</w:t>
      </w:r>
    </w:p>
    <w:p w14:paraId="1C87040D" w14:textId="17C36DF0" w:rsidR="008D7842" w:rsidRDefault="0031749E" w:rsidP="006F6A24">
      <w:pPr>
        <w:pStyle w:val="IndentParaLevel1"/>
        <w:numPr>
          <w:ilvl w:val="0"/>
          <w:numId w:val="16"/>
        </w:numPr>
        <w:rPr>
          <w:sz w:val="22"/>
          <w:szCs w:val="22"/>
          <w:lang w:eastAsia="en-AU"/>
        </w:rPr>
      </w:pPr>
      <w:r>
        <w:rPr>
          <w:sz w:val="22"/>
          <w:szCs w:val="22"/>
          <w:lang w:eastAsia="en-AU"/>
        </w:rPr>
        <w:lastRenderedPageBreak/>
        <w:t>m</w:t>
      </w:r>
      <w:r w:rsidR="00E6606D">
        <w:rPr>
          <w:sz w:val="22"/>
          <w:szCs w:val="22"/>
          <w:lang w:eastAsia="en-AU"/>
        </w:rPr>
        <w:t>obile vaccination sites</w:t>
      </w:r>
    </w:p>
    <w:p w14:paraId="2114C113" w14:textId="28A7D693" w:rsidR="003864E4" w:rsidRDefault="002C7A18" w:rsidP="006F6A24">
      <w:pPr>
        <w:pStyle w:val="IndentParaLevel1"/>
        <w:numPr>
          <w:ilvl w:val="0"/>
          <w:numId w:val="16"/>
        </w:numPr>
        <w:rPr>
          <w:sz w:val="22"/>
          <w:szCs w:val="22"/>
          <w:lang w:eastAsia="en-AU"/>
        </w:rPr>
      </w:pPr>
      <w:r w:rsidRPr="002C7A18">
        <w:rPr>
          <w:sz w:val="22"/>
          <w:szCs w:val="22"/>
          <w:lang w:eastAsia="en-AU"/>
        </w:rPr>
        <w:t xml:space="preserve"> </w:t>
      </w:r>
      <w:r w:rsidR="0031749E">
        <w:rPr>
          <w:sz w:val="22"/>
          <w:szCs w:val="22"/>
          <w:lang w:eastAsia="en-AU"/>
        </w:rPr>
        <w:t>o</w:t>
      </w:r>
      <w:r w:rsidRPr="002C7A18">
        <w:rPr>
          <w:sz w:val="22"/>
          <w:szCs w:val="22"/>
          <w:lang w:eastAsia="en-AU"/>
        </w:rPr>
        <w:t>ther locations designated by Queensland Health</w:t>
      </w:r>
      <w:r w:rsidR="0031749E">
        <w:rPr>
          <w:sz w:val="22"/>
          <w:szCs w:val="22"/>
          <w:lang w:eastAsia="en-AU"/>
        </w:rPr>
        <w:t xml:space="preserve"> or </w:t>
      </w:r>
      <w:r w:rsidR="0031749E" w:rsidRPr="00470D35">
        <w:rPr>
          <w:sz w:val="22"/>
          <w:szCs w:val="22"/>
          <w:lang w:eastAsia="en-AU"/>
        </w:rPr>
        <w:t>the</w:t>
      </w:r>
      <w:r w:rsidR="003371CB" w:rsidRPr="00470D35">
        <w:rPr>
          <w:sz w:val="22"/>
          <w:szCs w:val="22"/>
          <w:lang w:eastAsia="en-AU"/>
        </w:rPr>
        <w:t xml:space="preserve"> Australian Government</w:t>
      </w:r>
    </w:p>
    <w:p w14:paraId="34173FE7" w14:textId="23D9EC40" w:rsidR="00691FD5" w:rsidRDefault="00B3105A" w:rsidP="008366F3">
      <w:pPr>
        <w:pStyle w:val="Heading2"/>
        <w:tabs>
          <w:tab w:val="num" w:pos="993"/>
        </w:tabs>
        <w:spacing w:before="120"/>
        <w:ind w:left="992" w:hanging="992"/>
      </w:pPr>
      <w:r>
        <w:t xml:space="preserve">Further </w:t>
      </w:r>
      <w:r w:rsidR="006C56E6">
        <w:t xml:space="preserve">background </w:t>
      </w:r>
      <w:r>
        <w:t xml:space="preserve">information is available </w:t>
      </w:r>
      <w:r w:rsidR="008D7842">
        <w:t xml:space="preserve">on the </w:t>
      </w:r>
      <w:hyperlink r:id="rId12" w:history="1">
        <w:r w:rsidR="008D7842" w:rsidRPr="008D7842">
          <w:rPr>
            <w:rStyle w:val="Hyperlink"/>
          </w:rPr>
          <w:t>Australian COVID-19 Vaccination Policy</w:t>
        </w:r>
      </w:hyperlink>
      <w:r w:rsidR="008D7842">
        <w:t xml:space="preserve"> website.</w:t>
      </w:r>
    </w:p>
    <w:p w14:paraId="68627DE3" w14:textId="77777777" w:rsidR="00A04D3D" w:rsidRPr="001C370D" w:rsidRDefault="005417A8" w:rsidP="004F5E5F">
      <w:pPr>
        <w:pStyle w:val="Heading1"/>
        <w:rPr>
          <w:lang w:eastAsia="en-AU"/>
        </w:rPr>
      </w:pPr>
      <w:bookmarkStart w:id="414" w:name="_Toc59107132"/>
      <w:r>
        <w:rPr>
          <w:lang w:eastAsia="en-AU"/>
        </w:rPr>
        <w:t xml:space="preserve">Summary of Opportunity and </w:t>
      </w:r>
      <w:r w:rsidR="00847B96">
        <w:rPr>
          <w:lang w:eastAsia="en-AU"/>
        </w:rPr>
        <w:t>Purpose</w:t>
      </w:r>
      <w:bookmarkEnd w:id="414"/>
    </w:p>
    <w:p w14:paraId="1AF37C14" w14:textId="7D0420DE" w:rsidR="006839B7" w:rsidRDefault="00D171E6" w:rsidP="006F6A24">
      <w:pPr>
        <w:pStyle w:val="Heading2"/>
        <w:tabs>
          <w:tab w:val="clear" w:pos="6918"/>
          <w:tab w:val="num" w:pos="993"/>
        </w:tabs>
        <w:spacing w:before="120"/>
        <w:ind w:left="992" w:hanging="992"/>
      </w:pPr>
      <w:bookmarkStart w:id="415" w:name="_Ref57987200"/>
      <w:r>
        <w:t>The purpose of this document is to</w:t>
      </w:r>
      <w:r w:rsidR="006839B7">
        <w:t>:</w:t>
      </w:r>
    </w:p>
    <w:p w14:paraId="5520FDBC" w14:textId="40505EEE" w:rsidR="00D171E6" w:rsidRDefault="00D171E6" w:rsidP="006839B7">
      <w:pPr>
        <w:pStyle w:val="Heading3"/>
      </w:pPr>
      <w:r>
        <w:t xml:space="preserve">invite </w:t>
      </w:r>
      <w:r w:rsidR="00FD7AFC">
        <w:t>Respondents</w:t>
      </w:r>
      <w:r>
        <w:t xml:space="preserve"> to submit an EOI for the provision of </w:t>
      </w:r>
      <w:r w:rsidR="00345A23">
        <w:t>the Items</w:t>
      </w:r>
      <w:r w:rsidR="00495FA4">
        <w:t xml:space="preserve"> </w:t>
      </w:r>
      <w:r>
        <w:t>for Queensland Health</w:t>
      </w:r>
      <w:r w:rsidR="00123E36">
        <w:t>.</w:t>
      </w:r>
    </w:p>
    <w:p w14:paraId="412CE6D6" w14:textId="4B800517" w:rsidR="00797397" w:rsidRDefault="006839B7" w:rsidP="006839B7">
      <w:pPr>
        <w:pStyle w:val="Heading3"/>
      </w:pPr>
      <w:r>
        <w:t xml:space="preserve">inform </w:t>
      </w:r>
      <w:r w:rsidR="00FD7AFC">
        <w:t>Respondents</w:t>
      </w:r>
      <w:r w:rsidR="00797397">
        <w:t xml:space="preserve"> of the proposed process and timeframe for selecting Respondents to proceed to the</w:t>
      </w:r>
      <w:r w:rsidR="00A107F7">
        <w:t xml:space="preserve"> next</w:t>
      </w:r>
      <w:r w:rsidR="00797397">
        <w:t xml:space="preserve"> </w:t>
      </w:r>
      <w:r w:rsidR="00A107F7">
        <w:t xml:space="preserve">stage </w:t>
      </w:r>
      <w:r>
        <w:t>for the P</w:t>
      </w:r>
      <w:r w:rsidR="00797397">
        <w:t>rocurement</w:t>
      </w:r>
      <w:r w:rsidR="00A03C8E">
        <w:t>, and</w:t>
      </w:r>
    </w:p>
    <w:p w14:paraId="6FD338E6" w14:textId="5A29A099" w:rsidR="00D171E6" w:rsidRPr="006839B7" w:rsidRDefault="006839B7" w:rsidP="006839B7">
      <w:pPr>
        <w:pStyle w:val="Heading3"/>
        <w:rPr>
          <w:strike/>
        </w:rPr>
      </w:pPr>
      <w:r>
        <w:t xml:space="preserve">specify </w:t>
      </w:r>
      <w:r w:rsidR="00797397">
        <w:t xml:space="preserve">the information required from </w:t>
      </w:r>
      <w:r w:rsidR="00FD7AFC">
        <w:t>Respondents</w:t>
      </w:r>
      <w:r w:rsidR="00797397">
        <w:t xml:space="preserve"> and the </w:t>
      </w:r>
      <w:r>
        <w:t>E</w:t>
      </w:r>
      <w:r w:rsidR="00797397">
        <w:t xml:space="preserve">valuation </w:t>
      </w:r>
      <w:r>
        <w:t>C</w:t>
      </w:r>
      <w:r w:rsidR="00797397">
        <w:t xml:space="preserve">riteria which will be used by Queensland Health to evaluate the EOIs. </w:t>
      </w:r>
      <w:bookmarkEnd w:id="415"/>
    </w:p>
    <w:p w14:paraId="3D251B04" w14:textId="481FD698" w:rsidR="002B1D20" w:rsidRDefault="00D171E6" w:rsidP="006F6A24">
      <w:pPr>
        <w:pStyle w:val="Heading2"/>
        <w:tabs>
          <w:tab w:val="clear" w:pos="6918"/>
          <w:tab w:val="num" w:pos="993"/>
        </w:tabs>
        <w:spacing w:before="120"/>
        <w:ind w:left="992" w:hanging="992"/>
      </w:pPr>
      <w:r>
        <w:t xml:space="preserve">This EOI is </w:t>
      </w:r>
      <w:r w:rsidRPr="00333A5E">
        <w:t xml:space="preserve">the </w:t>
      </w:r>
      <w:r w:rsidRPr="00333A5E">
        <w:rPr>
          <w:b/>
          <w:i/>
        </w:rPr>
        <w:t>first stage</w:t>
      </w:r>
      <w:r w:rsidRPr="00333A5E">
        <w:t xml:space="preserve"> in the procurement</w:t>
      </w:r>
      <w:r>
        <w:t xml:space="preserve"> process to </w:t>
      </w:r>
      <w:r w:rsidR="002B1D20">
        <w:t xml:space="preserve">gain preliminary information </w:t>
      </w:r>
      <w:r w:rsidR="00440272">
        <w:t xml:space="preserve">from </w:t>
      </w:r>
      <w:r w:rsidR="002B1D20">
        <w:t>Respondents regarding the requirements set out in Schedule 1</w:t>
      </w:r>
      <w:r w:rsidR="00712C72">
        <w:t xml:space="preserve">. </w:t>
      </w:r>
    </w:p>
    <w:p w14:paraId="77474C0D" w14:textId="412B9DFA" w:rsidR="00D171E6" w:rsidRPr="006F6A24" w:rsidRDefault="00712C72" w:rsidP="006F6A24">
      <w:pPr>
        <w:pStyle w:val="Heading2"/>
        <w:tabs>
          <w:tab w:val="clear" w:pos="6918"/>
          <w:tab w:val="num" w:pos="993"/>
        </w:tabs>
        <w:spacing w:before="120"/>
        <w:ind w:left="992" w:hanging="992"/>
      </w:pPr>
      <w:r>
        <w:t xml:space="preserve">The outcome of this </w:t>
      </w:r>
      <w:r w:rsidR="00E15921">
        <w:t>EOI</w:t>
      </w:r>
      <w:r>
        <w:t xml:space="preserve"> is not to establish contractual arrangements with </w:t>
      </w:r>
      <w:r w:rsidR="00BF6243">
        <w:t>Respondents</w:t>
      </w:r>
      <w:r>
        <w:t xml:space="preserve">, but to </w:t>
      </w:r>
      <w:r w:rsidR="00D171E6">
        <w:t xml:space="preserve">identify a short-list of suitably </w:t>
      </w:r>
      <w:r w:rsidR="00CD081A">
        <w:t>capable</w:t>
      </w:r>
      <w:r w:rsidR="00D171E6">
        <w:t xml:space="preserve"> </w:t>
      </w:r>
      <w:r w:rsidR="001E1EBB">
        <w:t>V</w:t>
      </w:r>
      <w:r w:rsidR="00E6606D">
        <w:t xml:space="preserve">accine </w:t>
      </w:r>
      <w:r w:rsidR="001E1EBB">
        <w:t>S</w:t>
      </w:r>
      <w:r w:rsidR="00E6606D">
        <w:t xml:space="preserve">ervice </w:t>
      </w:r>
      <w:r w:rsidR="001E1EBB">
        <w:t>P</w:t>
      </w:r>
      <w:r w:rsidR="00E6606D">
        <w:t>roviders</w:t>
      </w:r>
      <w:r w:rsidR="001E1EBB">
        <w:t>,</w:t>
      </w:r>
      <w:r w:rsidR="00D171E6">
        <w:t xml:space="preserve"> or consortia with the capacity, capability and interest to provide </w:t>
      </w:r>
      <w:r w:rsidR="00345A23">
        <w:t>the Items.</w:t>
      </w:r>
    </w:p>
    <w:p w14:paraId="1719C191" w14:textId="41890D38" w:rsidR="00495FA4" w:rsidRPr="006F6A24" w:rsidRDefault="00D171E6" w:rsidP="006F6A24">
      <w:pPr>
        <w:pStyle w:val="Heading2"/>
        <w:tabs>
          <w:tab w:val="clear" w:pos="6918"/>
          <w:tab w:val="num" w:pos="993"/>
        </w:tabs>
        <w:spacing w:before="120"/>
        <w:ind w:left="992" w:hanging="992"/>
      </w:pPr>
      <w:r>
        <w:t xml:space="preserve">Respondents will be evaluated in accordance with the </w:t>
      </w:r>
      <w:r w:rsidR="006839B7">
        <w:t>E</w:t>
      </w:r>
      <w:r>
        <w:t xml:space="preserve">valuation </w:t>
      </w:r>
      <w:r w:rsidR="006839B7">
        <w:t>C</w:t>
      </w:r>
      <w:r>
        <w:t>riteria</w:t>
      </w:r>
      <w:r w:rsidR="00495FA4">
        <w:t xml:space="preserve">.  </w:t>
      </w:r>
    </w:p>
    <w:p w14:paraId="5B7723E4" w14:textId="3E3E9DED" w:rsidR="00CD081A" w:rsidRPr="006F6A24" w:rsidRDefault="00495FA4" w:rsidP="006F6A24">
      <w:pPr>
        <w:pStyle w:val="Heading2"/>
        <w:tabs>
          <w:tab w:val="clear" w:pos="6918"/>
          <w:tab w:val="num" w:pos="993"/>
        </w:tabs>
        <w:spacing w:before="120"/>
        <w:ind w:left="992" w:hanging="992"/>
      </w:pPr>
      <w:r>
        <w:t xml:space="preserve">The purpose of this </w:t>
      </w:r>
      <w:r w:rsidRPr="00333A5E">
        <w:t>evaluation is</w:t>
      </w:r>
      <w:r w:rsidR="00D171E6" w:rsidRPr="00333A5E">
        <w:t xml:space="preserve"> to determine which Respondents may be </w:t>
      </w:r>
      <w:r w:rsidR="00A03C8E" w:rsidRPr="00333A5E">
        <w:t xml:space="preserve">shortlisted and </w:t>
      </w:r>
      <w:r w:rsidR="00D171E6" w:rsidRPr="00333A5E">
        <w:t>invited to submit a</w:t>
      </w:r>
      <w:r w:rsidR="00CD081A" w:rsidRPr="00333A5E">
        <w:t>n</w:t>
      </w:r>
      <w:r w:rsidR="00D171E6" w:rsidRPr="00333A5E">
        <w:t xml:space="preserve"> </w:t>
      </w:r>
      <w:r w:rsidR="00A107F7" w:rsidRPr="00333A5E">
        <w:t xml:space="preserve">invitation </w:t>
      </w:r>
      <w:r w:rsidR="00D171E6" w:rsidRPr="00333A5E">
        <w:t xml:space="preserve">to </w:t>
      </w:r>
      <w:r w:rsidR="00A107F7" w:rsidRPr="000615A4">
        <w:t>o</w:t>
      </w:r>
      <w:r w:rsidR="00D171E6" w:rsidRPr="00333A5E">
        <w:t xml:space="preserve">ffer </w:t>
      </w:r>
      <w:r w:rsidR="00CD081A" w:rsidRPr="00333A5E">
        <w:t>for the second stage of the</w:t>
      </w:r>
      <w:r w:rsidR="00CD081A">
        <w:t xml:space="preserve"> procurement process.</w:t>
      </w:r>
    </w:p>
    <w:p w14:paraId="2346BCAE" w14:textId="365F9DD3" w:rsidR="00405EBD" w:rsidRDefault="007A1C56" w:rsidP="006F6A24">
      <w:pPr>
        <w:pStyle w:val="Heading2"/>
        <w:tabs>
          <w:tab w:val="clear" w:pos="6918"/>
          <w:tab w:val="num" w:pos="993"/>
        </w:tabs>
        <w:spacing w:before="120"/>
        <w:ind w:left="992" w:hanging="992"/>
      </w:pPr>
      <w:r>
        <w:t xml:space="preserve">In conducting this </w:t>
      </w:r>
      <w:r w:rsidR="00832B1F">
        <w:t>EOI</w:t>
      </w:r>
      <w:r>
        <w:t>, t</w:t>
      </w:r>
      <w:r w:rsidR="00DD3BF8" w:rsidRPr="00323878">
        <w:t xml:space="preserve">he key objectives of </w:t>
      </w:r>
      <w:r w:rsidR="006A25F8">
        <w:t>Queensland Health</w:t>
      </w:r>
      <w:r w:rsidR="006A25F8" w:rsidRPr="00323878">
        <w:t xml:space="preserve"> </w:t>
      </w:r>
      <w:r w:rsidR="00396B85">
        <w:t>include</w:t>
      </w:r>
      <w:r w:rsidR="00DD3BF8" w:rsidRPr="00323878">
        <w:t xml:space="preserve">: </w:t>
      </w:r>
    </w:p>
    <w:p w14:paraId="0478C0C7" w14:textId="44000586" w:rsidR="006528D1" w:rsidRDefault="006528D1" w:rsidP="00C20C08">
      <w:pPr>
        <w:pStyle w:val="Heading3"/>
      </w:pPr>
      <w:r w:rsidRPr="00E60748">
        <w:rPr>
          <w:color w:val="000000"/>
        </w:rPr>
        <w:t xml:space="preserve">understanding </w:t>
      </w:r>
      <w:r w:rsidR="00BF6243" w:rsidRPr="00E60748">
        <w:rPr>
          <w:color w:val="000000"/>
        </w:rPr>
        <w:t>Respondent</w:t>
      </w:r>
      <w:r w:rsidRPr="00E60748">
        <w:rPr>
          <w:color w:val="000000"/>
        </w:rPr>
        <w:t xml:space="preserve"> capacity, capability</w:t>
      </w:r>
      <w:r w:rsidR="00254488">
        <w:rPr>
          <w:color w:val="000000"/>
        </w:rPr>
        <w:t xml:space="preserve"> and</w:t>
      </w:r>
      <w:r w:rsidR="00254488" w:rsidRPr="00254488">
        <w:rPr>
          <w:color w:val="000000"/>
        </w:rPr>
        <w:t xml:space="preserve"> </w:t>
      </w:r>
      <w:r w:rsidR="00254488" w:rsidRPr="00E60748">
        <w:rPr>
          <w:color w:val="000000"/>
        </w:rPr>
        <w:t xml:space="preserve">geographical </w:t>
      </w:r>
      <w:r w:rsidR="00123E36">
        <w:rPr>
          <w:color w:val="000000"/>
        </w:rPr>
        <w:t xml:space="preserve">coverage to deliver </w:t>
      </w:r>
      <w:r w:rsidR="00D8779A">
        <w:rPr>
          <w:color w:val="000000"/>
        </w:rPr>
        <w:t>vaccination</w:t>
      </w:r>
      <w:r w:rsidR="00123E36">
        <w:rPr>
          <w:color w:val="000000"/>
        </w:rPr>
        <w:t xml:space="preserve"> services</w:t>
      </w:r>
      <w:r w:rsidRPr="00E60748">
        <w:rPr>
          <w:color w:val="000000"/>
        </w:rPr>
        <w:t xml:space="preserve">; </w:t>
      </w:r>
    </w:p>
    <w:p w14:paraId="68330899" w14:textId="3AF6624E" w:rsidR="00B3105A" w:rsidRDefault="00B3105A" w:rsidP="00B124A5">
      <w:pPr>
        <w:pStyle w:val="Heading3"/>
      </w:pPr>
      <w:r>
        <w:t xml:space="preserve">understanding Respondent capacity </w:t>
      </w:r>
      <w:r w:rsidR="00E6606D">
        <w:t xml:space="preserve">to accelerate scale-up with short lead times and </w:t>
      </w:r>
      <w:r>
        <w:t xml:space="preserve">commence mass </w:t>
      </w:r>
      <w:r w:rsidR="00E6606D">
        <w:t xml:space="preserve">volume </w:t>
      </w:r>
      <w:r>
        <w:t>vaccinations</w:t>
      </w:r>
      <w:r w:rsidR="008B1A87">
        <w:t>;</w:t>
      </w:r>
      <w:r>
        <w:t xml:space="preserve"> </w:t>
      </w:r>
      <w:r w:rsidR="00E6606D">
        <w:t>and</w:t>
      </w:r>
    </w:p>
    <w:p w14:paraId="118AD856" w14:textId="2C99C309" w:rsidR="008B1A87" w:rsidRPr="005D6511" w:rsidRDefault="008B1A87" w:rsidP="005D6511">
      <w:pPr>
        <w:pStyle w:val="Heading3"/>
        <w:rPr>
          <w:color w:val="000000"/>
        </w:rPr>
      </w:pPr>
      <w:r w:rsidRPr="005D6511">
        <w:rPr>
          <w:color w:val="000000"/>
        </w:rPr>
        <w:t xml:space="preserve">identifying potential solutions for the roll-out of a number of different vaccines with </w:t>
      </w:r>
      <w:r w:rsidR="00933C2D">
        <w:rPr>
          <w:color w:val="000000"/>
        </w:rPr>
        <w:t xml:space="preserve">differing </w:t>
      </w:r>
      <w:r w:rsidRPr="005D6511">
        <w:rPr>
          <w:color w:val="000000"/>
        </w:rPr>
        <w:t>specific storage, transportation, security an</w:t>
      </w:r>
      <w:r w:rsidR="00903C41">
        <w:rPr>
          <w:color w:val="000000"/>
        </w:rPr>
        <w:t>d</w:t>
      </w:r>
      <w:r w:rsidR="00A413CC">
        <w:rPr>
          <w:color w:val="000000"/>
        </w:rPr>
        <w:t xml:space="preserve"> </w:t>
      </w:r>
      <w:r w:rsidR="00933C2D" w:rsidRPr="005D6511">
        <w:rPr>
          <w:color w:val="000000"/>
        </w:rPr>
        <w:t>administ</w:t>
      </w:r>
      <w:r w:rsidR="00933C2D">
        <w:rPr>
          <w:color w:val="000000"/>
        </w:rPr>
        <w:t xml:space="preserve">ering </w:t>
      </w:r>
      <w:r w:rsidRPr="005D6511">
        <w:rPr>
          <w:color w:val="000000"/>
        </w:rPr>
        <w:t>requirements</w:t>
      </w:r>
      <w:r w:rsidR="001E1EBB">
        <w:rPr>
          <w:color w:val="000000"/>
        </w:rPr>
        <w:t>.</w:t>
      </w:r>
      <w:r w:rsidRPr="005D6511">
        <w:rPr>
          <w:color w:val="000000"/>
        </w:rPr>
        <w:t xml:space="preserve"> </w:t>
      </w:r>
    </w:p>
    <w:p w14:paraId="127D5ABE" w14:textId="13FE84DF" w:rsidR="00037115" w:rsidRDefault="00037115" w:rsidP="004F5E5F">
      <w:pPr>
        <w:pStyle w:val="Heading1"/>
        <w:rPr>
          <w:lang w:eastAsia="en-AU"/>
        </w:rPr>
      </w:pPr>
      <w:bookmarkStart w:id="416" w:name="_Toc58576684"/>
      <w:bookmarkStart w:id="417" w:name="_Toc51656078"/>
      <w:bookmarkStart w:id="418" w:name="_Toc51657775"/>
      <w:bookmarkStart w:id="419" w:name="_Toc51664115"/>
      <w:bookmarkStart w:id="420" w:name="_Toc51664380"/>
      <w:bookmarkStart w:id="421" w:name="_Toc51664645"/>
      <w:bookmarkStart w:id="422" w:name="_Toc51664910"/>
      <w:bookmarkStart w:id="423" w:name="_Toc51656079"/>
      <w:bookmarkStart w:id="424" w:name="_Toc51657776"/>
      <w:bookmarkStart w:id="425" w:name="_Toc51664116"/>
      <w:bookmarkStart w:id="426" w:name="_Toc51664381"/>
      <w:bookmarkStart w:id="427" w:name="_Toc51664646"/>
      <w:bookmarkStart w:id="428" w:name="_Toc51664911"/>
      <w:bookmarkStart w:id="429" w:name="_Toc51656080"/>
      <w:bookmarkStart w:id="430" w:name="_Toc51657777"/>
      <w:bookmarkStart w:id="431" w:name="_Toc51664117"/>
      <w:bookmarkStart w:id="432" w:name="_Toc51664382"/>
      <w:bookmarkStart w:id="433" w:name="_Toc51664647"/>
      <w:bookmarkStart w:id="434" w:name="_Toc51664912"/>
      <w:bookmarkStart w:id="435" w:name="_Toc51656081"/>
      <w:bookmarkStart w:id="436" w:name="_Toc51657778"/>
      <w:bookmarkStart w:id="437" w:name="_Toc51664118"/>
      <w:bookmarkStart w:id="438" w:name="_Toc51664383"/>
      <w:bookmarkStart w:id="439" w:name="_Toc51664648"/>
      <w:bookmarkStart w:id="440" w:name="_Toc51664913"/>
      <w:bookmarkStart w:id="441" w:name="_Toc51656082"/>
      <w:bookmarkStart w:id="442" w:name="_Toc51657779"/>
      <w:bookmarkStart w:id="443" w:name="_Toc51664119"/>
      <w:bookmarkStart w:id="444" w:name="_Toc51664384"/>
      <w:bookmarkStart w:id="445" w:name="_Toc51664649"/>
      <w:bookmarkStart w:id="446" w:name="_Toc51664914"/>
      <w:bookmarkStart w:id="447" w:name="_Toc51656083"/>
      <w:bookmarkStart w:id="448" w:name="_Toc51657780"/>
      <w:bookmarkStart w:id="449" w:name="_Toc51664120"/>
      <w:bookmarkStart w:id="450" w:name="_Toc51664385"/>
      <w:bookmarkStart w:id="451" w:name="_Toc51664650"/>
      <w:bookmarkStart w:id="452" w:name="_Toc51664915"/>
      <w:bookmarkStart w:id="453" w:name="_Toc51656084"/>
      <w:bookmarkStart w:id="454" w:name="_Toc51657781"/>
      <w:bookmarkStart w:id="455" w:name="_Toc51664121"/>
      <w:bookmarkStart w:id="456" w:name="_Toc51664386"/>
      <w:bookmarkStart w:id="457" w:name="_Toc51664651"/>
      <w:bookmarkStart w:id="458" w:name="_Toc51664916"/>
      <w:bookmarkStart w:id="459" w:name="_Toc51656085"/>
      <w:bookmarkStart w:id="460" w:name="_Toc51657782"/>
      <w:bookmarkStart w:id="461" w:name="_Toc51664122"/>
      <w:bookmarkStart w:id="462" w:name="_Toc51664387"/>
      <w:bookmarkStart w:id="463" w:name="_Toc51664652"/>
      <w:bookmarkStart w:id="464" w:name="_Toc51664917"/>
      <w:bookmarkStart w:id="465" w:name="_Toc51656086"/>
      <w:bookmarkStart w:id="466" w:name="_Toc51657783"/>
      <w:bookmarkStart w:id="467" w:name="_Toc51664123"/>
      <w:bookmarkStart w:id="468" w:name="_Toc51664388"/>
      <w:bookmarkStart w:id="469" w:name="_Toc51664653"/>
      <w:bookmarkStart w:id="470" w:name="_Toc51664918"/>
      <w:bookmarkStart w:id="471" w:name="_Toc51656087"/>
      <w:bookmarkStart w:id="472" w:name="_Toc51657784"/>
      <w:bookmarkStart w:id="473" w:name="_Toc51664124"/>
      <w:bookmarkStart w:id="474" w:name="_Toc51664389"/>
      <w:bookmarkStart w:id="475" w:name="_Toc51664654"/>
      <w:bookmarkStart w:id="476" w:name="_Toc51664919"/>
      <w:bookmarkStart w:id="477" w:name="_Toc51656088"/>
      <w:bookmarkStart w:id="478" w:name="_Toc51657785"/>
      <w:bookmarkStart w:id="479" w:name="_Toc51664125"/>
      <w:bookmarkStart w:id="480" w:name="_Toc51664390"/>
      <w:bookmarkStart w:id="481" w:name="_Toc51664655"/>
      <w:bookmarkStart w:id="482" w:name="_Toc51664920"/>
      <w:bookmarkStart w:id="483" w:name="_Toc51656089"/>
      <w:bookmarkStart w:id="484" w:name="_Toc51657786"/>
      <w:bookmarkStart w:id="485" w:name="_Toc51664126"/>
      <w:bookmarkStart w:id="486" w:name="_Toc51664391"/>
      <w:bookmarkStart w:id="487" w:name="_Toc51664656"/>
      <w:bookmarkStart w:id="488" w:name="_Toc51664921"/>
      <w:bookmarkStart w:id="489" w:name="_Toc51656090"/>
      <w:bookmarkStart w:id="490" w:name="_Toc51657787"/>
      <w:bookmarkStart w:id="491" w:name="_Toc51664127"/>
      <w:bookmarkStart w:id="492" w:name="_Toc51664392"/>
      <w:bookmarkStart w:id="493" w:name="_Toc51664657"/>
      <w:bookmarkStart w:id="494" w:name="_Toc51664922"/>
      <w:bookmarkStart w:id="495" w:name="_Toc51656091"/>
      <w:bookmarkStart w:id="496" w:name="_Toc51657788"/>
      <w:bookmarkStart w:id="497" w:name="_Toc51664128"/>
      <w:bookmarkStart w:id="498" w:name="_Toc51664393"/>
      <w:bookmarkStart w:id="499" w:name="_Toc51664658"/>
      <w:bookmarkStart w:id="500" w:name="_Toc51664923"/>
      <w:bookmarkStart w:id="501" w:name="_Toc51656092"/>
      <w:bookmarkStart w:id="502" w:name="_Toc51657789"/>
      <w:bookmarkStart w:id="503" w:name="_Toc51664129"/>
      <w:bookmarkStart w:id="504" w:name="_Toc51664394"/>
      <w:bookmarkStart w:id="505" w:name="_Toc51664659"/>
      <w:bookmarkStart w:id="506" w:name="_Toc51664924"/>
      <w:bookmarkStart w:id="507" w:name="_Toc51656093"/>
      <w:bookmarkStart w:id="508" w:name="_Toc51657790"/>
      <w:bookmarkStart w:id="509" w:name="_Toc51664130"/>
      <w:bookmarkStart w:id="510" w:name="_Toc51664395"/>
      <w:bookmarkStart w:id="511" w:name="_Toc51664660"/>
      <w:bookmarkStart w:id="512" w:name="_Toc51664925"/>
      <w:bookmarkStart w:id="513" w:name="_Toc51656094"/>
      <w:bookmarkStart w:id="514" w:name="_Toc51657791"/>
      <w:bookmarkStart w:id="515" w:name="_Toc51664131"/>
      <w:bookmarkStart w:id="516" w:name="_Toc51664396"/>
      <w:bookmarkStart w:id="517" w:name="_Toc51664661"/>
      <w:bookmarkStart w:id="518" w:name="_Toc51664926"/>
      <w:bookmarkStart w:id="519" w:name="_Toc51656095"/>
      <w:bookmarkStart w:id="520" w:name="_Toc51657792"/>
      <w:bookmarkStart w:id="521" w:name="_Toc51664132"/>
      <w:bookmarkStart w:id="522" w:name="_Toc51664397"/>
      <w:bookmarkStart w:id="523" w:name="_Toc51664662"/>
      <w:bookmarkStart w:id="524" w:name="_Toc51664927"/>
      <w:bookmarkStart w:id="525" w:name="_Toc51656096"/>
      <w:bookmarkStart w:id="526" w:name="_Toc51657793"/>
      <w:bookmarkStart w:id="527" w:name="_Toc51664133"/>
      <w:bookmarkStart w:id="528" w:name="_Toc51664398"/>
      <w:bookmarkStart w:id="529" w:name="_Toc51664663"/>
      <w:bookmarkStart w:id="530" w:name="_Toc51664928"/>
      <w:bookmarkStart w:id="531" w:name="_Toc51656097"/>
      <w:bookmarkStart w:id="532" w:name="_Toc51657794"/>
      <w:bookmarkStart w:id="533" w:name="_Toc51664134"/>
      <w:bookmarkStart w:id="534" w:name="_Toc51664399"/>
      <w:bookmarkStart w:id="535" w:name="_Toc51664664"/>
      <w:bookmarkStart w:id="536" w:name="_Toc51664929"/>
      <w:bookmarkStart w:id="537" w:name="_Toc51656098"/>
      <w:bookmarkStart w:id="538" w:name="_Toc51657795"/>
      <w:bookmarkStart w:id="539" w:name="_Toc51664135"/>
      <w:bookmarkStart w:id="540" w:name="_Toc51664400"/>
      <w:bookmarkStart w:id="541" w:name="_Toc51664665"/>
      <w:bookmarkStart w:id="542" w:name="_Toc51664930"/>
      <w:bookmarkStart w:id="543" w:name="_Toc51656099"/>
      <w:bookmarkStart w:id="544" w:name="_Toc51657796"/>
      <w:bookmarkStart w:id="545" w:name="_Toc51664136"/>
      <w:bookmarkStart w:id="546" w:name="_Toc51664401"/>
      <w:bookmarkStart w:id="547" w:name="_Toc51664666"/>
      <w:bookmarkStart w:id="548" w:name="_Toc51664931"/>
      <w:bookmarkStart w:id="549" w:name="_Toc51656100"/>
      <w:bookmarkStart w:id="550" w:name="_Toc51657797"/>
      <w:bookmarkStart w:id="551" w:name="_Toc51664137"/>
      <w:bookmarkStart w:id="552" w:name="_Toc51664402"/>
      <w:bookmarkStart w:id="553" w:name="_Toc51664667"/>
      <w:bookmarkStart w:id="554" w:name="_Toc51664932"/>
      <w:bookmarkStart w:id="555" w:name="_Toc51656101"/>
      <w:bookmarkStart w:id="556" w:name="_Toc51657798"/>
      <w:bookmarkStart w:id="557" w:name="_Toc51664138"/>
      <w:bookmarkStart w:id="558" w:name="_Toc51664403"/>
      <w:bookmarkStart w:id="559" w:name="_Toc51664668"/>
      <w:bookmarkStart w:id="560" w:name="_Toc51664933"/>
      <w:bookmarkStart w:id="561" w:name="_Toc51656102"/>
      <w:bookmarkStart w:id="562" w:name="_Toc51657799"/>
      <w:bookmarkStart w:id="563" w:name="_Toc51664139"/>
      <w:bookmarkStart w:id="564" w:name="_Toc51664404"/>
      <w:bookmarkStart w:id="565" w:name="_Toc51664669"/>
      <w:bookmarkStart w:id="566" w:name="_Toc51664934"/>
      <w:bookmarkStart w:id="567" w:name="_Toc51656103"/>
      <w:bookmarkStart w:id="568" w:name="_Toc51657800"/>
      <w:bookmarkStart w:id="569" w:name="_Toc51664140"/>
      <w:bookmarkStart w:id="570" w:name="_Toc51664405"/>
      <w:bookmarkStart w:id="571" w:name="_Toc51664670"/>
      <w:bookmarkStart w:id="572" w:name="_Toc51664935"/>
      <w:bookmarkStart w:id="573" w:name="_Toc51656104"/>
      <w:bookmarkStart w:id="574" w:name="_Toc51657801"/>
      <w:bookmarkStart w:id="575" w:name="_Toc51664141"/>
      <w:bookmarkStart w:id="576" w:name="_Toc51664406"/>
      <w:bookmarkStart w:id="577" w:name="_Toc51664671"/>
      <w:bookmarkStart w:id="578" w:name="_Toc51664936"/>
      <w:bookmarkStart w:id="579" w:name="_Toc51656112"/>
      <w:bookmarkStart w:id="580" w:name="_Toc51657809"/>
      <w:bookmarkStart w:id="581" w:name="_Toc51664149"/>
      <w:bookmarkStart w:id="582" w:name="_Toc51664414"/>
      <w:bookmarkStart w:id="583" w:name="_Toc51664679"/>
      <w:bookmarkStart w:id="584" w:name="_Toc51664944"/>
      <w:bookmarkStart w:id="585" w:name="_Toc51656116"/>
      <w:bookmarkStart w:id="586" w:name="_Toc51657813"/>
      <w:bookmarkStart w:id="587" w:name="_Toc51664153"/>
      <w:bookmarkStart w:id="588" w:name="_Toc51664418"/>
      <w:bookmarkStart w:id="589" w:name="_Toc51664683"/>
      <w:bookmarkStart w:id="590" w:name="_Toc51664948"/>
      <w:bookmarkStart w:id="591" w:name="_Toc51766819"/>
      <w:bookmarkStart w:id="592" w:name="_Toc51766820"/>
      <w:bookmarkStart w:id="593" w:name="_Toc51766821"/>
      <w:bookmarkStart w:id="594" w:name="_Toc51656140"/>
      <w:bookmarkStart w:id="595" w:name="_Toc51751868"/>
      <w:bookmarkStart w:id="596" w:name="_Toc51751816"/>
      <w:bookmarkStart w:id="597" w:name="_Toc57788485"/>
      <w:bookmarkStart w:id="598" w:name="_Toc59107133"/>
      <w:bookmarkEnd w:id="295"/>
      <w:bookmarkEnd w:id="41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4F5E5F">
        <w:rPr>
          <w:lang w:eastAsia="en-AU"/>
        </w:rPr>
        <w:t xml:space="preserve">Structure of this </w:t>
      </w:r>
      <w:r w:rsidR="00832B1F">
        <w:rPr>
          <w:lang w:eastAsia="en-AU"/>
        </w:rPr>
        <w:t>EOI</w:t>
      </w:r>
      <w:bookmarkEnd w:id="594"/>
      <w:bookmarkEnd w:id="595"/>
      <w:bookmarkEnd w:id="596"/>
      <w:bookmarkEnd w:id="597"/>
      <w:bookmarkEnd w:id="598"/>
    </w:p>
    <w:p w14:paraId="66594A82" w14:textId="6B4D43AE" w:rsidR="00037115" w:rsidRDefault="00037115" w:rsidP="006F6A24">
      <w:pPr>
        <w:pStyle w:val="Heading2"/>
        <w:tabs>
          <w:tab w:val="clear" w:pos="6918"/>
          <w:tab w:val="num" w:pos="993"/>
        </w:tabs>
        <w:spacing w:before="120"/>
        <w:ind w:left="992" w:hanging="992"/>
      </w:pPr>
      <w:r w:rsidRPr="006E467C">
        <w:t xml:space="preserve">This </w:t>
      </w:r>
      <w:r w:rsidR="00832B1F">
        <w:t>EOI</w:t>
      </w:r>
      <w:r w:rsidRPr="006E467C">
        <w:t xml:space="preserve"> </w:t>
      </w:r>
      <w:r w:rsidR="004F5E5F">
        <w:t>comprises</w:t>
      </w:r>
      <w:r w:rsidRPr="006E467C">
        <w:t xml:space="preserve"> the following documents:</w:t>
      </w:r>
    </w:p>
    <w:tbl>
      <w:tblPr>
        <w:tblW w:w="0" w:type="auto"/>
        <w:tblInd w:w="1098" w:type="dxa"/>
        <w:tblLook w:val="01E0" w:firstRow="1" w:lastRow="1" w:firstColumn="1" w:lastColumn="1" w:noHBand="0" w:noVBand="0"/>
      </w:tblPr>
      <w:tblGrid>
        <w:gridCol w:w="1430"/>
        <w:gridCol w:w="2258"/>
        <w:gridCol w:w="4783"/>
      </w:tblGrid>
      <w:tr w:rsidR="00037115" w:rsidRPr="00232C08" w14:paraId="2C65148A" w14:textId="77777777" w:rsidTr="004F5E5F">
        <w:tc>
          <w:tcPr>
            <w:tcW w:w="368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36BD6E7" w14:textId="2F20C33C" w:rsidR="00037115" w:rsidRPr="004F5E5F" w:rsidRDefault="00D37FFD" w:rsidP="004F2859">
            <w:pPr>
              <w:rPr>
                <w:rFonts w:eastAsia="Arial Unicode MS"/>
                <w:sz w:val="20"/>
                <w:szCs w:val="22"/>
              </w:rPr>
            </w:pPr>
            <w:r>
              <w:rPr>
                <w:rFonts w:eastAsia="Arial Unicode MS"/>
                <w:sz w:val="20"/>
                <w:szCs w:val="22"/>
              </w:rPr>
              <w:t xml:space="preserve">Part A: </w:t>
            </w:r>
            <w:r w:rsidR="00037115" w:rsidRPr="004F5E5F">
              <w:rPr>
                <w:rFonts w:eastAsia="Arial Unicode MS"/>
                <w:sz w:val="20"/>
                <w:szCs w:val="22"/>
              </w:rPr>
              <w:t>Information</w:t>
            </w:r>
            <w:r w:rsidR="00037115">
              <w:rPr>
                <w:rFonts w:eastAsia="Arial Unicode MS"/>
                <w:sz w:val="20"/>
                <w:szCs w:val="22"/>
              </w:rPr>
              <w:t xml:space="preserve"> about this opportunity</w:t>
            </w:r>
            <w:r w:rsidR="00037115" w:rsidRPr="004F5E5F">
              <w:rPr>
                <w:rFonts w:eastAsia="Arial Unicode MS"/>
                <w:sz w:val="20"/>
                <w:szCs w:val="22"/>
              </w:rPr>
              <w:t xml:space="preserve"> for Respondents</w:t>
            </w:r>
          </w:p>
        </w:tc>
        <w:tc>
          <w:tcPr>
            <w:tcW w:w="4783" w:type="dxa"/>
            <w:tcBorders>
              <w:top w:val="single" w:sz="4" w:space="0" w:color="auto"/>
              <w:left w:val="single" w:sz="4" w:space="0" w:color="auto"/>
              <w:bottom w:val="single" w:sz="4" w:space="0" w:color="auto"/>
              <w:right w:val="single" w:sz="4" w:space="0" w:color="auto"/>
            </w:tcBorders>
          </w:tcPr>
          <w:p w14:paraId="4B202CD7" w14:textId="08B47C96" w:rsidR="00037115" w:rsidRPr="004F5E5F" w:rsidRDefault="00037115" w:rsidP="004F2859">
            <w:pPr>
              <w:rPr>
                <w:rFonts w:eastAsia="Arial Unicode MS"/>
                <w:sz w:val="20"/>
                <w:szCs w:val="22"/>
              </w:rPr>
            </w:pPr>
            <w:r w:rsidRPr="004F5E5F">
              <w:rPr>
                <w:rFonts w:eastAsia="Arial Unicode MS"/>
                <w:sz w:val="20"/>
                <w:szCs w:val="22"/>
              </w:rPr>
              <w:t xml:space="preserve">This section outlines the objectives of this </w:t>
            </w:r>
            <w:r w:rsidR="00832B1F">
              <w:rPr>
                <w:rFonts w:eastAsia="Arial Unicode MS"/>
                <w:sz w:val="20"/>
                <w:szCs w:val="22"/>
              </w:rPr>
              <w:t>EOI</w:t>
            </w:r>
            <w:r w:rsidRPr="004F5E5F">
              <w:rPr>
                <w:rFonts w:eastAsia="Arial Unicode MS"/>
                <w:sz w:val="20"/>
                <w:szCs w:val="22"/>
              </w:rPr>
              <w:t xml:space="preserve"> and provides background information on the </w:t>
            </w:r>
            <w:r w:rsidR="00911E76">
              <w:rPr>
                <w:rFonts w:eastAsia="Arial Unicode MS"/>
                <w:sz w:val="20"/>
                <w:szCs w:val="22"/>
              </w:rPr>
              <w:t>Procurement</w:t>
            </w:r>
            <w:r w:rsidRPr="004F5E5F">
              <w:rPr>
                <w:rFonts w:eastAsia="Arial Unicode MS"/>
                <w:sz w:val="20"/>
                <w:szCs w:val="22"/>
              </w:rPr>
              <w:t xml:space="preserve">. Nothing in this section limits or affects the operation of the </w:t>
            </w:r>
            <w:r w:rsidR="00832B1F">
              <w:rPr>
                <w:rFonts w:eastAsia="Arial Unicode MS"/>
                <w:sz w:val="20"/>
                <w:szCs w:val="22"/>
              </w:rPr>
              <w:t>EOI</w:t>
            </w:r>
            <w:r w:rsidRPr="004F5E5F">
              <w:rPr>
                <w:rFonts w:eastAsia="Arial Unicode MS"/>
                <w:sz w:val="20"/>
                <w:szCs w:val="22"/>
              </w:rPr>
              <w:t xml:space="preserve"> Conditions. </w:t>
            </w:r>
          </w:p>
        </w:tc>
      </w:tr>
      <w:tr w:rsidR="00037115" w:rsidRPr="00232C08" w14:paraId="1FBD232C" w14:textId="77777777" w:rsidTr="00AD012E">
        <w:tc>
          <w:tcPr>
            <w:tcW w:w="368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CD1C335" w14:textId="6605B977" w:rsidR="00037115" w:rsidRPr="004F5E5F" w:rsidRDefault="00D37FFD" w:rsidP="004F2859">
            <w:pPr>
              <w:rPr>
                <w:rFonts w:eastAsia="Arial Unicode MS"/>
                <w:sz w:val="20"/>
                <w:szCs w:val="22"/>
              </w:rPr>
            </w:pPr>
            <w:r>
              <w:rPr>
                <w:rFonts w:eastAsia="Arial Unicode MS"/>
                <w:sz w:val="20"/>
                <w:szCs w:val="22"/>
              </w:rPr>
              <w:t xml:space="preserve">Part B: </w:t>
            </w:r>
            <w:r w:rsidR="00832B1F">
              <w:rPr>
                <w:rFonts w:eastAsia="Arial Unicode MS"/>
                <w:sz w:val="20"/>
                <w:szCs w:val="22"/>
              </w:rPr>
              <w:t>EOI</w:t>
            </w:r>
            <w:r w:rsidR="00037115" w:rsidRPr="004F5E5F">
              <w:rPr>
                <w:rFonts w:eastAsia="Arial Unicode MS"/>
                <w:sz w:val="20"/>
                <w:szCs w:val="22"/>
              </w:rPr>
              <w:t xml:space="preserve"> Conditions</w:t>
            </w:r>
          </w:p>
        </w:tc>
        <w:tc>
          <w:tcPr>
            <w:tcW w:w="4783" w:type="dxa"/>
            <w:tcBorders>
              <w:top w:val="single" w:sz="4" w:space="0" w:color="auto"/>
              <w:left w:val="single" w:sz="4" w:space="0" w:color="auto"/>
              <w:bottom w:val="single" w:sz="4" w:space="0" w:color="auto"/>
              <w:right w:val="single" w:sz="4" w:space="0" w:color="auto"/>
            </w:tcBorders>
          </w:tcPr>
          <w:p w14:paraId="563A9042" w14:textId="006B232E" w:rsidR="00037115" w:rsidRPr="004F5E5F" w:rsidRDefault="00037115" w:rsidP="004F2859">
            <w:pPr>
              <w:rPr>
                <w:rFonts w:eastAsia="Arial Unicode MS"/>
                <w:sz w:val="20"/>
                <w:szCs w:val="22"/>
              </w:rPr>
            </w:pPr>
            <w:r w:rsidRPr="004F5E5F">
              <w:rPr>
                <w:rFonts w:eastAsia="Arial Unicode MS"/>
                <w:sz w:val="20"/>
                <w:szCs w:val="22"/>
              </w:rPr>
              <w:t xml:space="preserve">This section details the conditions under which the </w:t>
            </w:r>
            <w:r w:rsidR="00832B1F">
              <w:rPr>
                <w:rFonts w:eastAsia="Arial Unicode MS"/>
                <w:sz w:val="20"/>
                <w:szCs w:val="22"/>
              </w:rPr>
              <w:t>EOI</w:t>
            </w:r>
            <w:r w:rsidRPr="004F5E5F">
              <w:rPr>
                <w:rFonts w:eastAsia="Arial Unicode MS"/>
                <w:sz w:val="20"/>
                <w:szCs w:val="22"/>
              </w:rPr>
              <w:t xml:space="preserve"> process will be conducted.</w:t>
            </w:r>
          </w:p>
        </w:tc>
      </w:tr>
      <w:tr w:rsidR="00037115" w:rsidRPr="00232C08" w14:paraId="68BF750C" w14:textId="77777777" w:rsidTr="00AD012E">
        <w:trPr>
          <w:trHeight w:val="734"/>
        </w:trPr>
        <w:tc>
          <w:tcPr>
            <w:tcW w:w="1430" w:type="dxa"/>
            <w:tcBorders>
              <w:top w:val="single" w:sz="4" w:space="0" w:color="auto"/>
              <w:left w:val="single" w:sz="4" w:space="0" w:color="auto"/>
              <w:bottom w:val="single" w:sz="4" w:space="0" w:color="auto"/>
              <w:right w:val="single" w:sz="4" w:space="0" w:color="auto"/>
            </w:tcBorders>
            <w:shd w:val="clear" w:color="auto" w:fill="E7E6E6" w:themeFill="background2"/>
          </w:tcPr>
          <w:p w14:paraId="247097B4" w14:textId="52C5718F" w:rsidR="00037115" w:rsidRPr="004F5E5F" w:rsidRDefault="00037115" w:rsidP="004F2859">
            <w:pPr>
              <w:rPr>
                <w:rFonts w:eastAsia="Arial Unicode MS"/>
                <w:sz w:val="20"/>
                <w:szCs w:val="22"/>
              </w:rPr>
            </w:pPr>
            <w:r w:rsidRPr="004F5E5F">
              <w:rPr>
                <w:rFonts w:eastAsia="Arial Unicode MS"/>
                <w:sz w:val="20"/>
                <w:szCs w:val="22"/>
              </w:rPr>
              <w:t xml:space="preserve">Schedule </w:t>
            </w:r>
            <w:r w:rsidR="004F3690">
              <w:rPr>
                <w:rFonts w:eastAsia="Arial Unicode MS"/>
                <w:sz w:val="20"/>
                <w:szCs w:val="22"/>
              </w:rPr>
              <w:t>1</w:t>
            </w:r>
          </w:p>
        </w:tc>
        <w:tc>
          <w:tcPr>
            <w:tcW w:w="2258" w:type="dxa"/>
            <w:tcBorders>
              <w:top w:val="single" w:sz="4" w:space="0" w:color="auto"/>
              <w:left w:val="single" w:sz="4" w:space="0" w:color="auto"/>
              <w:bottom w:val="single" w:sz="4" w:space="0" w:color="auto"/>
              <w:right w:val="single" w:sz="4" w:space="0" w:color="auto"/>
            </w:tcBorders>
            <w:shd w:val="clear" w:color="auto" w:fill="E7E6E6" w:themeFill="background2"/>
          </w:tcPr>
          <w:p w14:paraId="0E789E93" w14:textId="13B85B44" w:rsidR="00037115" w:rsidRPr="004F5E5F" w:rsidRDefault="00037115" w:rsidP="004F2859">
            <w:pPr>
              <w:rPr>
                <w:rFonts w:eastAsia="Arial Unicode MS"/>
                <w:sz w:val="20"/>
                <w:szCs w:val="22"/>
              </w:rPr>
            </w:pPr>
            <w:r w:rsidRPr="004F5E5F">
              <w:rPr>
                <w:rFonts w:eastAsia="Arial Unicode MS"/>
                <w:sz w:val="20"/>
                <w:szCs w:val="22"/>
              </w:rPr>
              <w:t>Response Annexures</w:t>
            </w:r>
          </w:p>
        </w:tc>
        <w:tc>
          <w:tcPr>
            <w:tcW w:w="4783" w:type="dxa"/>
            <w:tcBorders>
              <w:top w:val="single" w:sz="4" w:space="0" w:color="auto"/>
              <w:left w:val="single" w:sz="4" w:space="0" w:color="auto"/>
              <w:bottom w:val="single" w:sz="4" w:space="0" w:color="auto"/>
              <w:right w:val="single" w:sz="4" w:space="0" w:color="auto"/>
            </w:tcBorders>
          </w:tcPr>
          <w:p w14:paraId="44681A22" w14:textId="619A36C3" w:rsidR="00037115" w:rsidRPr="006E467C" w:rsidRDefault="00037115" w:rsidP="006839B7">
            <w:pPr>
              <w:pStyle w:val="IndentParaLevel1"/>
              <w:numPr>
                <w:ilvl w:val="0"/>
                <w:numId w:val="0"/>
              </w:numPr>
              <w:spacing w:after="120"/>
              <w:rPr>
                <w:rFonts w:eastAsia="Arial Unicode MS"/>
                <w:szCs w:val="22"/>
              </w:rPr>
            </w:pPr>
            <w:r w:rsidRPr="006E467C">
              <w:rPr>
                <w:rFonts w:eastAsia="Arial Unicode MS"/>
                <w:szCs w:val="22"/>
              </w:rPr>
              <w:t xml:space="preserve">Schedule </w:t>
            </w:r>
            <w:r w:rsidR="00495FA4">
              <w:rPr>
                <w:rFonts w:eastAsia="Arial Unicode MS"/>
                <w:szCs w:val="22"/>
              </w:rPr>
              <w:t>1</w:t>
            </w:r>
            <w:r w:rsidR="00495FA4" w:rsidRPr="006E467C">
              <w:rPr>
                <w:rFonts w:eastAsia="Arial Unicode MS"/>
                <w:szCs w:val="22"/>
              </w:rPr>
              <w:t xml:space="preserve"> </w:t>
            </w:r>
            <w:r w:rsidRPr="006E467C">
              <w:rPr>
                <w:rFonts w:eastAsia="Arial Unicode MS"/>
                <w:szCs w:val="22"/>
              </w:rPr>
              <w:t xml:space="preserve">contains Response Annexures which </w:t>
            </w:r>
            <w:r w:rsidR="00C454A1">
              <w:rPr>
                <w:rFonts w:eastAsia="Arial Unicode MS"/>
                <w:szCs w:val="22"/>
              </w:rPr>
              <w:t>must</w:t>
            </w:r>
            <w:r w:rsidRPr="006E467C">
              <w:rPr>
                <w:rFonts w:eastAsia="Arial Unicode MS"/>
                <w:szCs w:val="22"/>
              </w:rPr>
              <w:t xml:space="preserve"> be completed and submitted by Respondents as part of their </w:t>
            </w:r>
            <w:r w:rsidR="005D5FC6">
              <w:rPr>
                <w:rFonts w:eastAsia="Arial Unicode MS"/>
                <w:szCs w:val="22"/>
              </w:rPr>
              <w:t>Response</w:t>
            </w:r>
            <w:r w:rsidRPr="006E467C">
              <w:rPr>
                <w:rFonts w:eastAsia="Arial Unicode MS"/>
                <w:szCs w:val="22"/>
              </w:rPr>
              <w:t>.</w:t>
            </w:r>
          </w:p>
        </w:tc>
      </w:tr>
    </w:tbl>
    <w:p w14:paraId="4F50F73E" w14:textId="77777777" w:rsidR="001A3EDC" w:rsidRDefault="001A3EDC" w:rsidP="004F5E5F">
      <w:pPr>
        <w:rPr>
          <w:lang w:eastAsia="en-AU"/>
        </w:rPr>
      </w:pPr>
      <w:bookmarkStart w:id="599" w:name="_Ref51611102"/>
    </w:p>
    <w:p w14:paraId="1B71CBCB" w14:textId="07BFD5E5" w:rsidR="00037115" w:rsidRDefault="00DA564C" w:rsidP="004F5E5F">
      <w:pPr>
        <w:pStyle w:val="Heading1"/>
        <w:rPr>
          <w:lang w:eastAsia="en-AU"/>
        </w:rPr>
      </w:pPr>
      <w:bookmarkStart w:id="600" w:name="_Ref51662457"/>
      <w:bookmarkStart w:id="601" w:name="_Ref51663500"/>
      <w:bookmarkStart w:id="602" w:name="_Toc51751869"/>
      <w:bookmarkStart w:id="603" w:name="_Toc51751817"/>
      <w:bookmarkStart w:id="604" w:name="_Toc57788486"/>
      <w:bookmarkStart w:id="605" w:name="_Toc59107134"/>
      <w:r>
        <w:rPr>
          <w:lang w:eastAsia="en-AU"/>
        </w:rPr>
        <w:t>T</w:t>
      </w:r>
      <w:r w:rsidR="00037115">
        <w:rPr>
          <w:lang w:eastAsia="en-AU"/>
        </w:rPr>
        <w:t>imetable</w:t>
      </w:r>
      <w:bookmarkEnd w:id="599"/>
      <w:bookmarkEnd w:id="600"/>
      <w:bookmarkEnd w:id="601"/>
      <w:bookmarkEnd w:id="602"/>
      <w:bookmarkEnd w:id="603"/>
      <w:bookmarkEnd w:id="604"/>
      <w:bookmarkEnd w:id="605"/>
    </w:p>
    <w:p w14:paraId="21D682EF" w14:textId="657B01CE" w:rsidR="00037115" w:rsidRDefault="00DA564C" w:rsidP="006F6A24">
      <w:pPr>
        <w:pStyle w:val="Heading2"/>
        <w:tabs>
          <w:tab w:val="clear" w:pos="6918"/>
          <w:tab w:val="num" w:pos="993"/>
        </w:tabs>
        <w:spacing w:before="120"/>
        <w:ind w:left="992" w:hanging="992"/>
      </w:pPr>
      <w:r>
        <w:t>This</w:t>
      </w:r>
      <w:r w:rsidR="00037115">
        <w:t xml:space="preserve"> </w:t>
      </w:r>
      <w:r w:rsidR="00832B1F">
        <w:t>EOI</w:t>
      </w:r>
      <w:r w:rsidR="00037115">
        <w:t xml:space="preserve"> will be conducted in accordance with the following timetable. All dates are subject to change at the discretion of </w:t>
      </w:r>
      <w:r w:rsidR="006A25F8">
        <w:t>Queensland Health</w:t>
      </w:r>
      <w:r w:rsidR="00037115">
        <w:t>.</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518"/>
      </w:tblGrid>
      <w:tr w:rsidR="001A3EDC" w:rsidRPr="00A04D3D" w14:paraId="011B1D1B" w14:textId="77777777" w:rsidTr="0012362B">
        <w:trPr>
          <w:tblHeader/>
        </w:trPr>
        <w:tc>
          <w:tcPr>
            <w:tcW w:w="2987" w:type="dxa"/>
            <w:shd w:val="clear" w:color="auto" w:fill="A70240"/>
          </w:tcPr>
          <w:p w14:paraId="33C0D538" w14:textId="60C847DC" w:rsidR="001A3EDC" w:rsidRPr="00A04D3D" w:rsidRDefault="001A3EDC" w:rsidP="00BF3EAF">
            <w:pPr>
              <w:keepNext/>
              <w:keepLines/>
              <w:jc w:val="center"/>
              <w:rPr>
                <w:b/>
                <w:color w:val="FFFFFF"/>
                <w:lang w:eastAsia="en-AU"/>
              </w:rPr>
            </w:pPr>
            <w:r>
              <w:rPr>
                <w:b/>
                <w:color w:val="FFFFFF"/>
                <w:lang w:eastAsia="en-AU"/>
              </w:rPr>
              <w:t>Date</w:t>
            </w:r>
          </w:p>
        </w:tc>
        <w:tc>
          <w:tcPr>
            <w:tcW w:w="5518" w:type="dxa"/>
            <w:shd w:val="clear" w:color="auto" w:fill="A70240"/>
          </w:tcPr>
          <w:p w14:paraId="07C08E2E" w14:textId="550D43A8" w:rsidR="001A3EDC" w:rsidRPr="00A04D3D" w:rsidRDefault="001A3EDC" w:rsidP="00BF3EAF">
            <w:pPr>
              <w:keepNext/>
              <w:keepLines/>
              <w:jc w:val="center"/>
              <w:rPr>
                <w:b/>
                <w:color w:val="FFFFFF"/>
                <w:lang w:eastAsia="en-AU"/>
              </w:rPr>
            </w:pPr>
            <w:r>
              <w:rPr>
                <w:b/>
                <w:color w:val="FFFFFF"/>
                <w:lang w:eastAsia="en-AU"/>
              </w:rPr>
              <w:t>Milestone</w:t>
            </w:r>
          </w:p>
        </w:tc>
      </w:tr>
      <w:tr w:rsidR="004C2320" w:rsidRPr="00A04D3D" w14:paraId="49D4AB48" w14:textId="77777777" w:rsidTr="0012362B">
        <w:tc>
          <w:tcPr>
            <w:tcW w:w="2987" w:type="dxa"/>
            <w:shd w:val="clear" w:color="auto" w:fill="F2F2F2"/>
          </w:tcPr>
          <w:p w14:paraId="064FC149" w14:textId="0BB60C04" w:rsidR="004C2320" w:rsidRPr="004A2B03" w:rsidRDefault="00B148F4" w:rsidP="004C2320">
            <w:pPr>
              <w:jc w:val="both"/>
              <w:rPr>
                <w:rFonts w:eastAsia="Arial Unicode MS"/>
              </w:rPr>
            </w:pPr>
            <w:r w:rsidRPr="004A2B03">
              <w:rPr>
                <w:rFonts w:eastAsia="Arial Unicode MS"/>
              </w:rPr>
              <w:t>1</w:t>
            </w:r>
            <w:r w:rsidR="00016368">
              <w:rPr>
                <w:rFonts w:eastAsia="Arial Unicode MS"/>
              </w:rPr>
              <w:t>7</w:t>
            </w:r>
            <w:r w:rsidRPr="004A2B03">
              <w:rPr>
                <w:rFonts w:eastAsia="Arial Unicode MS"/>
              </w:rPr>
              <w:t xml:space="preserve"> December 2020</w:t>
            </w:r>
          </w:p>
        </w:tc>
        <w:tc>
          <w:tcPr>
            <w:tcW w:w="5518" w:type="dxa"/>
            <w:shd w:val="clear" w:color="auto" w:fill="auto"/>
          </w:tcPr>
          <w:p w14:paraId="3CB6BF46" w14:textId="75A38AFB" w:rsidR="004C2320" w:rsidRPr="0012362B" w:rsidRDefault="004C2320" w:rsidP="004C2320">
            <w:pPr>
              <w:tabs>
                <w:tab w:val="center" w:pos="2284"/>
              </w:tabs>
              <w:jc w:val="both"/>
              <w:rPr>
                <w:rFonts w:eastAsia="Arial Unicode MS"/>
                <w:sz w:val="20"/>
              </w:rPr>
            </w:pPr>
            <w:r w:rsidRPr="0012362B">
              <w:t xml:space="preserve">Release of EOI documentation </w:t>
            </w:r>
          </w:p>
        </w:tc>
      </w:tr>
      <w:tr w:rsidR="004C2320" w:rsidRPr="00A04D3D" w14:paraId="365F65D9" w14:textId="77777777" w:rsidTr="0012362B">
        <w:tc>
          <w:tcPr>
            <w:tcW w:w="2987" w:type="dxa"/>
            <w:shd w:val="clear" w:color="auto" w:fill="F2F2F2"/>
          </w:tcPr>
          <w:p w14:paraId="64D3929F" w14:textId="4F70BEC3" w:rsidR="004C2320" w:rsidRPr="004A2B03" w:rsidRDefault="004A2632" w:rsidP="004C2320">
            <w:pPr>
              <w:jc w:val="both"/>
              <w:rPr>
                <w:rFonts w:eastAsia="Arial Unicode MS"/>
                <w:b/>
              </w:rPr>
            </w:pPr>
            <w:r>
              <w:rPr>
                <w:rFonts w:eastAsia="Arial Unicode MS"/>
              </w:rPr>
              <w:t>5</w:t>
            </w:r>
            <w:r w:rsidR="00B148F4" w:rsidRPr="004A2B03">
              <w:rPr>
                <w:rFonts w:eastAsia="Arial Unicode MS"/>
              </w:rPr>
              <w:t xml:space="preserve"> January </w:t>
            </w:r>
            <w:r w:rsidR="00B055B9" w:rsidRPr="004A2B03">
              <w:rPr>
                <w:rFonts w:eastAsia="Arial Unicode MS"/>
              </w:rPr>
              <w:t>202</w:t>
            </w:r>
            <w:r w:rsidR="00B055B9">
              <w:rPr>
                <w:rFonts w:eastAsia="Arial Unicode MS"/>
              </w:rPr>
              <w:t>1</w:t>
            </w:r>
          </w:p>
        </w:tc>
        <w:tc>
          <w:tcPr>
            <w:tcW w:w="5518" w:type="dxa"/>
            <w:shd w:val="clear" w:color="auto" w:fill="auto"/>
          </w:tcPr>
          <w:p w14:paraId="23ACC71D" w14:textId="66454C6C" w:rsidR="004C2320" w:rsidRPr="0012362B" w:rsidRDefault="004C2320" w:rsidP="004C2320">
            <w:pPr>
              <w:tabs>
                <w:tab w:val="center" w:pos="2284"/>
              </w:tabs>
              <w:jc w:val="both"/>
              <w:rPr>
                <w:rFonts w:eastAsia="Arial Unicode MS"/>
                <w:sz w:val="20"/>
              </w:rPr>
            </w:pPr>
            <w:r w:rsidRPr="0012362B">
              <w:t>Last day for clarification requests</w:t>
            </w:r>
            <w:r w:rsidR="001A3EDC">
              <w:rPr>
                <w:rFonts w:eastAsia="Arial Unicode MS"/>
              </w:rPr>
              <w:t xml:space="preserve"> </w:t>
            </w:r>
          </w:p>
        </w:tc>
      </w:tr>
      <w:tr w:rsidR="004C2320" w:rsidRPr="00A04D3D" w14:paraId="17BE2569" w14:textId="77777777" w:rsidTr="0012362B">
        <w:tc>
          <w:tcPr>
            <w:tcW w:w="2987" w:type="dxa"/>
            <w:shd w:val="clear" w:color="auto" w:fill="F2F2F2"/>
          </w:tcPr>
          <w:p w14:paraId="26AAA2CB" w14:textId="7A9C3799" w:rsidR="004C2320" w:rsidRPr="004A2B03" w:rsidRDefault="00B148F4" w:rsidP="004C2320">
            <w:pPr>
              <w:jc w:val="both"/>
              <w:rPr>
                <w:rFonts w:eastAsia="Arial Unicode MS"/>
                <w:sz w:val="20"/>
              </w:rPr>
            </w:pPr>
            <w:r w:rsidRPr="004A2B03">
              <w:rPr>
                <w:rFonts w:eastAsia="Arial Unicode MS"/>
              </w:rPr>
              <w:t xml:space="preserve">11 January </w:t>
            </w:r>
            <w:r w:rsidR="00B055B9" w:rsidRPr="004A2B03">
              <w:rPr>
                <w:rFonts w:eastAsia="Arial Unicode MS"/>
              </w:rPr>
              <w:t>202</w:t>
            </w:r>
            <w:r w:rsidR="00B055B9">
              <w:rPr>
                <w:rFonts w:eastAsia="Arial Unicode MS"/>
              </w:rPr>
              <w:t>1</w:t>
            </w:r>
            <w:r w:rsidR="00E6606D">
              <w:rPr>
                <w:rFonts w:eastAsia="Arial Unicode MS"/>
              </w:rPr>
              <w:t xml:space="preserve"> at 10:00am</w:t>
            </w:r>
            <w:r w:rsidR="003371CB">
              <w:rPr>
                <w:rFonts w:eastAsia="Arial Unicode MS"/>
              </w:rPr>
              <w:t xml:space="preserve"> </w:t>
            </w:r>
            <w:r w:rsidR="004D5CA0" w:rsidRPr="00470D35">
              <w:rPr>
                <w:rFonts w:eastAsia="Arial Unicode MS"/>
              </w:rPr>
              <w:t>AEST</w:t>
            </w:r>
          </w:p>
        </w:tc>
        <w:tc>
          <w:tcPr>
            <w:tcW w:w="5518" w:type="dxa"/>
            <w:shd w:val="clear" w:color="auto" w:fill="auto"/>
          </w:tcPr>
          <w:p w14:paraId="7B3412B2" w14:textId="111B672B" w:rsidR="004C2320" w:rsidRPr="0012362B" w:rsidRDefault="004C2320" w:rsidP="004C2320">
            <w:pPr>
              <w:tabs>
                <w:tab w:val="center" w:pos="2284"/>
              </w:tabs>
              <w:jc w:val="both"/>
              <w:rPr>
                <w:rFonts w:eastAsia="Arial Unicode MS"/>
                <w:color w:val="003399"/>
                <w:sz w:val="20"/>
                <w:u w:val="single"/>
              </w:rPr>
            </w:pPr>
            <w:r w:rsidRPr="0012362B">
              <w:t xml:space="preserve">Closing </w:t>
            </w:r>
            <w:r w:rsidR="00A03C8E">
              <w:t>date and time</w:t>
            </w:r>
            <w:r w:rsidRPr="0012362B">
              <w:t xml:space="preserve"> for </w:t>
            </w:r>
            <w:r w:rsidR="00100894" w:rsidRPr="0012362B">
              <w:t>Responses</w:t>
            </w:r>
          </w:p>
        </w:tc>
      </w:tr>
    </w:tbl>
    <w:p w14:paraId="6D4396D3" w14:textId="77777777" w:rsidR="001A3EDC" w:rsidRDefault="001A3EDC" w:rsidP="004F5E5F">
      <w:pPr>
        <w:pStyle w:val="Default"/>
        <w:ind w:left="720" w:hanging="720"/>
        <w:rPr>
          <w:sz w:val="22"/>
          <w:szCs w:val="22"/>
        </w:rPr>
      </w:pPr>
    </w:p>
    <w:p w14:paraId="2F54A3CA" w14:textId="302C5FD9" w:rsidR="004F2859" w:rsidRDefault="00DE7527" w:rsidP="004F5E5F">
      <w:pPr>
        <w:pStyle w:val="Heading1"/>
        <w:rPr>
          <w:lang w:eastAsia="en-AU"/>
        </w:rPr>
      </w:pPr>
      <w:bookmarkStart w:id="606" w:name="_Ref51663688"/>
      <w:bookmarkStart w:id="607" w:name="_Toc51751870"/>
      <w:bookmarkStart w:id="608" w:name="_Toc51751818"/>
      <w:bookmarkStart w:id="609" w:name="_Ref57022250"/>
      <w:bookmarkStart w:id="610" w:name="_Toc57788487"/>
      <w:bookmarkStart w:id="611" w:name="_Toc59107135"/>
      <w:r>
        <w:rPr>
          <w:lang w:eastAsia="en-AU"/>
        </w:rPr>
        <w:t>Queensland Health</w:t>
      </w:r>
      <w:r w:rsidR="004F2859">
        <w:rPr>
          <w:lang w:eastAsia="en-AU"/>
        </w:rPr>
        <w:t>'s Representative</w:t>
      </w:r>
      <w:bookmarkEnd w:id="606"/>
      <w:bookmarkEnd w:id="607"/>
      <w:bookmarkEnd w:id="608"/>
      <w:bookmarkEnd w:id="609"/>
      <w:bookmarkEnd w:id="610"/>
      <w:bookmarkEnd w:id="611"/>
    </w:p>
    <w:p w14:paraId="500B0C4F" w14:textId="229F6EEF" w:rsidR="004F2859" w:rsidRPr="00FB49F8" w:rsidRDefault="006A25F8" w:rsidP="006F6A24">
      <w:pPr>
        <w:pStyle w:val="Heading2"/>
        <w:tabs>
          <w:tab w:val="clear" w:pos="6918"/>
          <w:tab w:val="num" w:pos="993"/>
        </w:tabs>
        <w:spacing w:before="120"/>
        <w:ind w:left="992" w:hanging="992"/>
      </w:pPr>
      <w:r>
        <w:t>Queensland Health</w:t>
      </w:r>
      <w:r w:rsidR="004F2859">
        <w:t>'s Representative</w:t>
      </w:r>
      <w:r w:rsidR="004F2859" w:rsidRPr="00FB49F8">
        <w:t xml:space="preserve"> for the </w:t>
      </w:r>
      <w:r w:rsidR="00832B1F">
        <w:t>EOI</w:t>
      </w:r>
      <w:r w:rsidR="008E272C" w:rsidRPr="00217CBA">
        <w:t xml:space="preserve"> </w:t>
      </w:r>
      <w:r w:rsidR="00217CBA" w:rsidRPr="00217CBA">
        <w:t>is</w:t>
      </w:r>
      <w:r w:rsidR="004F2859" w:rsidRPr="00217CBA">
        <w:t>:</w:t>
      </w:r>
      <w:r w:rsidR="004F2859" w:rsidRPr="00FB49F8">
        <w:t xml:space="preserve"> </w:t>
      </w:r>
    </w:p>
    <w:tbl>
      <w:tblPr>
        <w:tblStyle w:val="TableGrid"/>
        <w:tblW w:w="0" w:type="auto"/>
        <w:tblInd w:w="988" w:type="dxa"/>
        <w:tblLook w:val="04A0" w:firstRow="1" w:lastRow="0" w:firstColumn="1" w:lastColumn="0" w:noHBand="0" w:noVBand="1"/>
      </w:tblPr>
      <w:tblGrid>
        <w:gridCol w:w="2976"/>
        <w:gridCol w:w="5670"/>
      </w:tblGrid>
      <w:tr w:rsidR="004F2859" w:rsidRPr="00A04D3D" w14:paraId="379A016A" w14:textId="77777777" w:rsidTr="00ED6399">
        <w:tc>
          <w:tcPr>
            <w:tcW w:w="2976" w:type="dxa"/>
            <w:shd w:val="clear" w:color="auto" w:fill="D9D9D9" w:themeFill="background1" w:themeFillShade="D9"/>
          </w:tcPr>
          <w:p w14:paraId="52E40B0A" w14:textId="77777777" w:rsidR="004F2859" w:rsidRPr="00A04D3D" w:rsidRDefault="004F2859" w:rsidP="004F2859">
            <w:pPr>
              <w:spacing w:before="60"/>
              <w:jc w:val="both"/>
              <w:rPr>
                <w:b/>
                <w:szCs w:val="22"/>
                <w:lang w:eastAsia="en-AU"/>
              </w:rPr>
            </w:pPr>
            <w:r>
              <w:rPr>
                <w:b/>
                <w:szCs w:val="22"/>
                <w:lang w:eastAsia="en-AU"/>
              </w:rPr>
              <w:t>Name:</w:t>
            </w:r>
          </w:p>
        </w:tc>
        <w:tc>
          <w:tcPr>
            <w:tcW w:w="5670" w:type="dxa"/>
          </w:tcPr>
          <w:p w14:paraId="11885E65" w14:textId="7C2D1285" w:rsidR="004F2859" w:rsidRPr="00B148F4" w:rsidRDefault="00B148F4" w:rsidP="004F2859">
            <w:pPr>
              <w:spacing w:before="60"/>
              <w:jc w:val="both"/>
            </w:pPr>
            <w:r w:rsidRPr="00B148F4">
              <w:rPr>
                <w:rFonts w:eastAsia="Arial Unicode MS"/>
              </w:rPr>
              <w:t>Sharon Benson</w:t>
            </w:r>
          </w:p>
        </w:tc>
      </w:tr>
      <w:tr w:rsidR="004F2859" w:rsidRPr="00A04D3D" w14:paraId="7B7FAEA1" w14:textId="77777777" w:rsidTr="00ED6399">
        <w:tc>
          <w:tcPr>
            <w:tcW w:w="2976" w:type="dxa"/>
            <w:shd w:val="clear" w:color="auto" w:fill="D9D9D9" w:themeFill="background1" w:themeFillShade="D9"/>
          </w:tcPr>
          <w:p w14:paraId="2A35063E" w14:textId="77777777" w:rsidR="004F2859" w:rsidRPr="00A04D3D" w:rsidRDefault="004F2859" w:rsidP="004F2859">
            <w:pPr>
              <w:spacing w:before="60"/>
              <w:jc w:val="both"/>
              <w:rPr>
                <w:b/>
                <w:szCs w:val="22"/>
                <w:lang w:eastAsia="en-AU"/>
              </w:rPr>
            </w:pPr>
            <w:r w:rsidRPr="00A04D3D">
              <w:rPr>
                <w:b/>
                <w:szCs w:val="22"/>
                <w:lang w:eastAsia="en-AU"/>
              </w:rPr>
              <w:t>Position</w:t>
            </w:r>
          </w:p>
        </w:tc>
        <w:tc>
          <w:tcPr>
            <w:tcW w:w="5670" w:type="dxa"/>
          </w:tcPr>
          <w:p w14:paraId="4F3D3DFB" w14:textId="09DBAAA8" w:rsidR="004F2859" w:rsidRPr="00B148F4" w:rsidRDefault="00B148F4" w:rsidP="004F2859">
            <w:pPr>
              <w:spacing w:before="60"/>
              <w:jc w:val="both"/>
            </w:pPr>
            <w:r w:rsidRPr="00B148F4">
              <w:t>Category Specialist</w:t>
            </w:r>
            <w:r w:rsidR="002D406B">
              <w:t>, Strategic Procurement</w:t>
            </w:r>
          </w:p>
        </w:tc>
      </w:tr>
      <w:tr w:rsidR="004F2859" w:rsidRPr="00A04D3D" w14:paraId="24C60334" w14:textId="77777777" w:rsidTr="00ED6399">
        <w:tc>
          <w:tcPr>
            <w:tcW w:w="2976" w:type="dxa"/>
            <w:shd w:val="clear" w:color="auto" w:fill="D9D9D9" w:themeFill="background1" w:themeFillShade="D9"/>
          </w:tcPr>
          <w:p w14:paraId="6C5B5EA1" w14:textId="5B92CB60" w:rsidR="004F2859" w:rsidRPr="00A04D3D" w:rsidRDefault="00DE7527" w:rsidP="004F2859">
            <w:pPr>
              <w:spacing w:before="60"/>
              <w:jc w:val="both"/>
              <w:rPr>
                <w:b/>
                <w:szCs w:val="22"/>
                <w:lang w:eastAsia="en-AU"/>
              </w:rPr>
            </w:pPr>
            <w:r>
              <w:rPr>
                <w:b/>
                <w:szCs w:val="22"/>
                <w:lang w:eastAsia="en-AU"/>
              </w:rPr>
              <w:t>Division</w:t>
            </w:r>
          </w:p>
        </w:tc>
        <w:tc>
          <w:tcPr>
            <w:tcW w:w="5670" w:type="dxa"/>
          </w:tcPr>
          <w:p w14:paraId="084A4858" w14:textId="1C30B7FA" w:rsidR="004F2859" w:rsidRPr="00A04D3D" w:rsidRDefault="00B148F4" w:rsidP="004F2859">
            <w:pPr>
              <w:spacing w:before="60"/>
              <w:jc w:val="both"/>
              <w:rPr>
                <w:szCs w:val="22"/>
                <w:lang w:eastAsia="en-AU"/>
              </w:rPr>
            </w:pPr>
            <w:r w:rsidRPr="00B148F4">
              <w:t>COVID-19 Supply Chain Surety Division</w:t>
            </w:r>
            <w:r>
              <w:rPr>
                <w:rFonts w:cs="Arial"/>
                <w:color w:val="2E2E2E"/>
                <w:sz w:val="15"/>
                <w:szCs w:val="15"/>
                <w:lang w:eastAsia="en-AU"/>
              </w:rPr>
              <w:t xml:space="preserve">  </w:t>
            </w:r>
          </w:p>
        </w:tc>
      </w:tr>
      <w:tr w:rsidR="004F2859" w:rsidRPr="00A04D3D" w14:paraId="23280E86" w14:textId="77777777" w:rsidTr="00ED6399">
        <w:tc>
          <w:tcPr>
            <w:tcW w:w="2976" w:type="dxa"/>
            <w:shd w:val="clear" w:color="auto" w:fill="D9D9D9" w:themeFill="background1" w:themeFillShade="D9"/>
          </w:tcPr>
          <w:p w14:paraId="5B75B44F" w14:textId="77777777" w:rsidR="004F2859" w:rsidRPr="00A04D3D" w:rsidRDefault="004F2859" w:rsidP="004F2859">
            <w:pPr>
              <w:spacing w:before="60"/>
              <w:jc w:val="both"/>
              <w:rPr>
                <w:b/>
                <w:szCs w:val="22"/>
              </w:rPr>
            </w:pPr>
            <w:r>
              <w:rPr>
                <w:b/>
                <w:szCs w:val="22"/>
              </w:rPr>
              <w:t>Email</w:t>
            </w:r>
          </w:p>
        </w:tc>
        <w:tc>
          <w:tcPr>
            <w:tcW w:w="5670" w:type="dxa"/>
          </w:tcPr>
          <w:p w14:paraId="4D933368" w14:textId="5DB4AC4F" w:rsidR="004F2859" w:rsidRPr="008366F3" w:rsidRDefault="00C908AB">
            <w:pPr>
              <w:spacing w:before="60"/>
              <w:jc w:val="both"/>
              <w:rPr>
                <w:color w:val="003399"/>
                <w:szCs w:val="22"/>
                <w:u w:val="single"/>
              </w:rPr>
            </w:pPr>
            <w:hyperlink r:id="rId13" w:history="1">
              <w:r w:rsidR="008366F3" w:rsidRPr="008366F3">
                <w:rPr>
                  <w:rStyle w:val="Hyperlink"/>
                  <w:rFonts w:cs="Arial"/>
                  <w:szCs w:val="22"/>
                </w:rPr>
                <w:t>vaccinationservices@health.qld.gov.au</w:t>
              </w:r>
            </w:hyperlink>
          </w:p>
        </w:tc>
      </w:tr>
    </w:tbl>
    <w:p w14:paraId="697C7644" w14:textId="77777777" w:rsidR="00037115" w:rsidRPr="0012362B" w:rsidRDefault="00037115" w:rsidP="0012362B">
      <w:pPr>
        <w:pStyle w:val="Default"/>
        <w:spacing w:before="160" w:after="160" w:line="259" w:lineRule="auto"/>
        <w:jc w:val="both"/>
        <w:rPr>
          <w:sz w:val="22"/>
        </w:rPr>
      </w:pPr>
    </w:p>
    <w:p w14:paraId="69E8E8D1" w14:textId="1E03F348" w:rsidR="0031501E" w:rsidRDefault="0031501E" w:rsidP="00217CBA">
      <w:pPr>
        <w:pStyle w:val="Heading1"/>
        <w:rPr>
          <w:szCs w:val="22"/>
        </w:rPr>
      </w:pPr>
      <w:bookmarkStart w:id="612" w:name="_Ref51692121"/>
      <w:bookmarkStart w:id="613" w:name="_Toc51751819"/>
      <w:bookmarkStart w:id="614" w:name="_Toc51751871"/>
      <w:bookmarkStart w:id="615" w:name="_Toc57788488"/>
      <w:bookmarkStart w:id="616" w:name="_Ref51766654"/>
      <w:bookmarkStart w:id="617" w:name="_Toc59107136"/>
      <w:r>
        <w:rPr>
          <w:szCs w:val="22"/>
        </w:rPr>
        <w:t>Documents</w:t>
      </w:r>
      <w:bookmarkEnd w:id="612"/>
      <w:bookmarkEnd w:id="613"/>
      <w:bookmarkEnd w:id="614"/>
      <w:bookmarkEnd w:id="615"/>
      <w:bookmarkEnd w:id="616"/>
      <w:bookmarkEnd w:id="617"/>
      <w:r>
        <w:rPr>
          <w:szCs w:val="22"/>
        </w:rPr>
        <w:t xml:space="preserve"> </w:t>
      </w:r>
    </w:p>
    <w:p w14:paraId="1898D651" w14:textId="0D5C8BB9" w:rsidR="0031501E" w:rsidRDefault="008F232A" w:rsidP="006F6A24">
      <w:pPr>
        <w:pStyle w:val="Heading2"/>
        <w:tabs>
          <w:tab w:val="clear" w:pos="6918"/>
          <w:tab w:val="num" w:pos="993"/>
        </w:tabs>
        <w:spacing w:before="120"/>
        <w:ind w:left="992" w:hanging="992"/>
      </w:pPr>
      <w:r>
        <w:t>Each Response</w:t>
      </w:r>
      <w:r w:rsidR="00E04085">
        <w:t xml:space="preserve"> </w:t>
      </w:r>
      <w:r w:rsidR="00E04085" w:rsidRPr="006F6A24">
        <w:t>must</w:t>
      </w:r>
      <w:r w:rsidR="00E04085">
        <w:t xml:space="preserve"> include the following documents in the accepted format indicated: </w:t>
      </w:r>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835"/>
      </w:tblGrid>
      <w:tr w:rsidR="0012362B" w:rsidRPr="00A04D3D" w14:paraId="1FE08610" w14:textId="77777777" w:rsidTr="006839B7">
        <w:tc>
          <w:tcPr>
            <w:tcW w:w="5953" w:type="dxa"/>
            <w:tcBorders>
              <w:bottom w:val="nil"/>
            </w:tcBorders>
            <w:shd w:val="clear" w:color="auto" w:fill="A70240"/>
          </w:tcPr>
          <w:p w14:paraId="4CEBA93B" w14:textId="77777777" w:rsidR="0012362B" w:rsidRPr="00A04D3D" w:rsidRDefault="0012362B" w:rsidP="00F557E9">
            <w:pPr>
              <w:keepNext/>
              <w:keepLines/>
              <w:spacing w:before="60" w:line="240" w:lineRule="auto"/>
              <w:rPr>
                <w:b/>
                <w:color w:val="FFFFFF"/>
                <w:szCs w:val="22"/>
                <w:lang w:eastAsia="en-AU"/>
              </w:rPr>
            </w:pPr>
            <w:r w:rsidRPr="00A04D3D">
              <w:rPr>
                <w:b/>
                <w:color w:val="FFFFFF"/>
                <w:szCs w:val="22"/>
                <w:lang w:eastAsia="en-AU"/>
              </w:rPr>
              <w:t>Document</w:t>
            </w:r>
          </w:p>
        </w:tc>
        <w:tc>
          <w:tcPr>
            <w:tcW w:w="2835" w:type="dxa"/>
            <w:tcBorders>
              <w:bottom w:val="nil"/>
            </w:tcBorders>
            <w:shd w:val="clear" w:color="auto" w:fill="A70240"/>
          </w:tcPr>
          <w:p w14:paraId="07C807D1" w14:textId="77777777" w:rsidR="0012362B" w:rsidRPr="00A04D3D" w:rsidRDefault="0012362B" w:rsidP="00F557E9">
            <w:pPr>
              <w:keepNext/>
              <w:keepLines/>
              <w:spacing w:before="60" w:line="240" w:lineRule="auto"/>
              <w:rPr>
                <w:b/>
                <w:color w:val="FFFFFF"/>
                <w:szCs w:val="22"/>
                <w:lang w:eastAsia="en-AU"/>
              </w:rPr>
            </w:pPr>
            <w:r w:rsidRPr="00A04D3D">
              <w:rPr>
                <w:b/>
                <w:color w:val="FFFFFF"/>
                <w:szCs w:val="22"/>
                <w:lang w:eastAsia="en-AU"/>
              </w:rPr>
              <w:t>Accepted Format</w:t>
            </w:r>
          </w:p>
        </w:tc>
      </w:tr>
      <w:tr w:rsidR="0012362B" w:rsidRPr="00A04D3D" w14:paraId="0AD50F1B" w14:textId="77777777" w:rsidTr="006839B7">
        <w:trPr>
          <w:trHeight w:val="299"/>
        </w:trPr>
        <w:tc>
          <w:tcPr>
            <w:tcW w:w="5953" w:type="dxa"/>
            <w:tcBorders>
              <w:left w:val="single" w:sz="4" w:space="0" w:color="auto"/>
              <w:right w:val="single" w:sz="4" w:space="0" w:color="auto"/>
            </w:tcBorders>
            <w:shd w:val="clear" w:color="auto" w:fill="auto"/>
          </w:tcPr>
          <w:p w14:paraId="0B330819" w14:textId="7D584AF1" w:rsidR="0012362B" w:rsidRPr="004F5E5F" w:rsidRDefault="0012362B" w:rsidP="00F557E9">
            <w:pPr>
              <w:spacing w:before="60"/>
              <w:jc w:val="both"/>
            </w:pPr>
            <w:r>
              <w:rPr>
                <w:szCs w:val="22"/>
              </w:rPr>
              <w:t>Response</w:t>
            </w:r>
            <w:r w:rsidR="00E6606D">
              <w:rPr>
                <w:szCs w:val="22"/>
              </w:rPr>
              <w:t xml:space="preserve"> – Schedule 1 </w:t>
            </w:r>
          </w:p>
        </w:tc>
        <w:tc>
          <w:tcPr>
            <w:tcW w:w="2835" w:type="dxa"/>
            <w:tcBorders>
              <w:top w:val="nil"/>
              <w:left w:val="single" w:sz="4" w:space="0" w:color="auto"/>
              <w:right w:val="single" w:sz="4" w:space="0" w:color="auto"/>
            </w:tcBorders>
            <w:shd w:val="clear" w:color="auto" w:fill="auto"/>
          </w:tcPr>
          <w:p w14:paraId="50B3551D" w14:textId="0B15CD7F" w:rsidR="00F820FB" w:rsidRPr="00A04D3D" w:rsidRDefault="0012362B" w:rsidP="00B33375">
            <w:pPr>
              <w:spacing w:before="60" w:line="240" w:lineRule="auto"/>
              <w:rPr>
                <w:b/>
                <w:color w:val="000000" w:themeColor="text1"/>
                <w:szCs w:val="22"/>
                <w:lang w:eastAsia="en-AU"/>
              </w:rPr>
            </w:pPr>
            <w:r w:rsidRPr="00A04D3D">
              <w:rPr>
                <w:b/>
                <w:color w:val="000000" w:themeColor="text1"/>
                <w:szCs w:val="22"/>
                <w:lang w:eastAsia="en-AU"/>
              </w:rPr>
              <w:t xml:space="preserve">Microsoft </w:t>
            </w:r>
            <w:r w:rsidR="00F820FB">
              <w:rPr>
                <w:b/>
                <w:color w:val="000000" w:themeColor="text1"/>
                <w:szCs w:val="22"/>
                <w:lang w:eastAsia="en-AU"/>
              </w:rPr>
              <w:t>Word</w:t>
            </w:r>
          </w:p>
        </w:tc>
      </w:tr>
      <w:tr w:rsidR="0012362B" w:rsidRPr="00A04D3D" w14:paraId="2CA44EBB" w14:textId="77777777" w:rsidTr="006839B7">
        <w:trPr>
          <w:trHeight w:val="601"/>
        </w:trPr>
        <w:tc>
          <w:tcPr>
            <w:tcW w:w="5953" w:type="dxa"/>
            <w:tcBorders>
              <w:top w:val="nil"/>
              <w:left w:val="single" w:sz="4" w:space="0" w:color="auto"/>
              <w:bottom w:val="single" w:sz="4" w:space="0" w:color="auto"/>
              <w:right w:val="single" w:sz="4" w:space="0" w:color="auto"/>
            </w:tcBorders>
            <w:shd w:val="clear" w:color="auto" w:fill="auto"/>
          </w:tcPr>
          <w:p w14:paraId="0C275F80" w14:textId="77777777" w:rsidR="0012362B" w:rsidRPr="004F5E5F" w:rsidRDefault="0012362B" w:rsidP="00F557E9">
            <w:pPr>
              <w:spacing w:before="60"/>
              <w:jc w:val="both"/>
            </w:pPr>
            <w:r>
              <w:t xml:space="preserve">Response, </w:t>
            </w:r>
            <w:r w:rsidRPr="004F5E5F">
              <w:t xml:space="preserve">signed </w:t>
            </w:r>
            <w:r>
              <w:rPr>
                <w:szCs w:val="22"/>
              </w:rPr>
              <w:t>by the Respondent</w:t>
            </w:r>
            <w:r w:rsidRPr="004F5E5F">
              <w:t xml:space="preserve"> </w:t>
            </w:r>
          </w:p>
        </w:tc>
        <w:tc>
          <w:tcPr>
            <w:tcW w:w="2835" w:type="dxa"/>
            <w:tcBorders>
              <w:top w:val="nil"/>
              <w:left w:val="single" w:sz="4" w:space="0" w:color="auto"/>
              <w:bottom w:val="single" w:sz="4" w:space="0" w:color="auto"/>
              <w:right w:val="single" w:sz="4" w:space="0" w:color="auto"/>
            </w:tcBorders>
            <w:shd w:val="clear" w:color="auto" w:fill="auto"/>
          </w:tcPr>
          <w:p w14:paraId="5D875A69" w14:textId="77777777" w:rsidR="0012362B" w:rsidRPr="00A04D3D" w:rsidRDefault="0012362B" w:rsidP="00F557E9">
            <w:pPr>
              <w:spacing w:before="60" w:line="240" w:lineRule="auto"/>
              <w:rPr>
                <w:b/>
                <w:color w:val="000000" w:themeColor="text1"/>
                <w:szCs w:val="22"/>
                <w:lang w:eastAsia="en-AU"/>
              </w:rPr>
            </w:pPr>
            <w:r w:rsidRPr="00A04D3D">
              <w:rPr>
                <w:b/>
                <w:color w:val="000000" w:themeColor="text1"/>
                <w:szCs w:val="22"/>
                <w:lang w:eastAsia="en-AU"/>
              </w:rPr>
              <w:t>PDF</w:t>
            </w:r>
          </w:p>
        </w:tc>
      </w:tr>
      <w:tr w:rsidR="0012362B" w:rsidRPr="009B46FB" w14:paraId="5B273C8B" w14:textId="77777777" w:rsidTr="006839B7">
        <w:tc>
          <w:tcPr>
            <w:tcW w:w="5953" w:type="dxa"/>
            <w:shd w:val="clear" w:color="auto" w:fill="auto"/>
          </w:tcPr>
          <w:p w14:paraId="040EB6D1" w14:textId="1E36D413" w:rsidR="0012362B" w:rsidRPr="004F5E5F" w:rsidRDefault="0012362B" w:rsidP="0012362B">
            <w:pPr>
              <w:spacing w:before="60"/>
              <w:jc w:val="both"/>
              <w:rPr>
                <w:szCs w:val="22"/>
              </w:rPr>
            </w:pPr>
            <w:r w:rsidRPr="004F5E5F">
              <w:rPr>
                <w:szCs w:val="22"/>
              </w:rPr>
              <w:t>Other supporting documents (as requested</w:t>
            </w:r>
            <w:r>
              <w:rPr>
                <w:szCs w:val="22"/>
              </w:rPr>
              <w:t xml:space="preserve"> in Schedule </w:t>
            </w:r>
            <w:r w:rsidR="004F3690">
              <w:rPr>
                <w:szCs w:val="22"/>
              </w:rPr>
              <w:t>1</w:t>
            </w:r>
            <w:r w:rsidRPr="004F5E5F">
              <w:rPr>
                <w:szCs w:val="22"/>
              </w:rPr>
              <w:t>)</w:t>
            </w:r>
            <w:r>
              <w:rPr>
                <w:szCs w:val="22"/>
              </w:rPr>
              <w:t xml:space="preserve"> </w:t>
            </w:r>
          </w:p>
        </w:tc>
        <w:tc>
          <w:tcPr>
            <w:tcW w:w="2835" w:type="dxa"/>
            <w:shd w:val="clear" w:color="auto" w:fill="auto"/>
          </w:tcPr>
          <w:p w14:paraId="4388335D" w14:textId="77777777" w:rsidR="0012362B" w:rsidRPr="009B46FB" w:rsidRDefault="0012362B" w:rsidP="00F557E9">
            <w:pPr>
              <w:spacing w:before="60" w:line="240" w:lineRule="auto"/>
              <w:rPr>
                <w:b/>
                <w:color w:val="000000" w:themeColor="text1"/>
                <w:szCs w:val="22"/>
                <w:lang w:eastAsia="en-AU"/>
              </w:rPr>
            </w:pPr>
            <w:r w:rsidRPr="009B46FB">
              <w:rPr>
                <w:b/>
                <w:color w:val="000000" w:themeColor="text1"/>
                <w:szCs w:val="22"/>
                <w:lang w:eastAsia="en-AU"/>
              </w:rPr>
              <w:t>PDF</w:t>
            </w:r>
          </w:p>
        </w:tc>
      </w:tr>
    </w:tbl>
    <w:p w14:paraId="417D46A7" w14:textId="77777777" w:rsidR="00E04085" w:rsidRPr="00F557E9" w:rsidRDefault="00E04085" w:rsidP="0003040C">
      <w:pPr>
        <w:pStyle w:val="IndentParaLevel1"/>
      </w:pPr>
    </w:p>
    <w:p w14:paraId="771750E6" w14:textId="3E69AE1D" w:rsidR="00596AB7" w:rsidRDefault="00596AB7" w:rsidP="00217CBA">
      <w:pPr>
        <w:pStyle w:val="Heading1"/>
        <w:rPr>
          <w:szCs w:val="22"/>
        </w:rPr>
      </w:pPr>
      <w:bookmarkStart w:id="618" w:name="_Toc57788489"/>
      <w:bookmarkStart w:id="619" w:name="_Toc59107137"/>
      <w:bookmarkStart w:id="620" w:name="_Ref51691739"/>
      <w:bookmarkStart w:id="621" w:name="_Toc51751872"/>
      <w:bookmarkStart w:id="622" w:name="_Toc51751820"/>
      <w:r>
        <w:rPr>
          <w:szCs w:val="22"/>
        </w:rPr>
        <w:t>Clarification Requests</w:t>
      </w:r>
      <w:bookmarkEnd w:id="618"/>
      <w:bookmarkEnd w:id="619"/>
      <w:r>
        <w:rPr>
          <w:szCs w:val="22"/>
        </w:rPr>
        <w:t xml:space="preserve"> </w:t>
      </w:r>
    </w:p>
    <w:p w14:paraId="74515FC4" w14:textId="29EE72DF" w:rsidR="0015110B" w:rsidRPr="00B577C2" w:rsidRDefault="0015110B" w:rsidP="0015110B">
      <w:pPr>
        <w:pStyle w:val="IndentParaLevel1"/>
        <w:rPr>
          <w:sz w:val="22"/>
          <w:szCs w:val="22"/>
        </w:rPr>
      </w:pPr>
      <w:r w:rsidRPr="00B577C2">
        <w:rPr>
          <w:sz w:val="22"/>
          <w:szCs w:val="22"/>
        </w:rPr>
        <w:t xml:space="preserve">All clarifications or questions </w:t>
      </w:r>
      <w:r w:rsidR="007C67D1">
        <w:rPr>
          <w:sz w:val="22"/>
          <w:szCs w:val="22"/>
        </w:rPr>
        <w:t xml:space="preserve">by Respondents </w:t>
      </w:r>
      <w:r w:rsidRPr="00B577C2">
        <w:rPr>
          <w:sz w:val="22"/>
          <w:szCs w:val="22"/>
        </w:rPr>
        <w:t>related to th</w:t>
      </w:r>
      <w:r w:rsidR="006839B7">
        <w:rPr>
          <w:sz w:val="22"/>
          <w:szCs w:val="22"/>
        </w:rPr>
        <w:t>is</w:t>
      </w:r>
      <w:r w:rsidRPr="00B577C2">
        <w:rPr>
          <w:sz w:val="22"/>
          <w:szCs w:val="22"/>
        </w:rPr>
        <w:t xml:space="preserve"> EOI must</w:t>
      </w:r>
      <w:r w:rsidR="007C67D1">
        <w:rPr>
          <w:sz w:val="22"/>
          <w:szCs w:val="22"/>
        </w:rPr>
        <w:t xml:space="preserve"> only</w:t>
      </w:r>
      <w:r w:rsidRPr="00B577C2">
        <w:rPr>
          <w:sz w:val="22"/>
          <w:szCs w:val="22"/>
        </w:rPr>
        <w:t xml:space="preserve"> be </w:t>
      </w:r>
      <w:r w:rsidR="007C67D1">
        <w:rPr>
          <w:sz w:val="22"/>
          <w:szCs w:val="22"/>
        </w:rPr>
        <w:t xml:space="preserve">provided electronically via the </w:t>
      </w:r>
      <w:r w:rsidR="00907F75">
        <w:rPr>
          <w:sz w:val="22"/>
          <w:szCs w:val="22"/>
        </w:rPr>
        <w:t>QTender</w:t>
      </w:r>
      <w:r w:rsidRPr="00B577C2">
        <w:rPr>
          <w:sz w:val="22"/>
          <w:szCs w:val="22"/>
        </w:rPr>
        <w:t>s</w:t>
      </w:r>
      <w:r w:rsidR="00B577C2">
        <w:rPr>
          <w:sz w:val="22"/>
          <w:szCs w:val="22"/>
        </w:rPr>
        <w:t xml:space="preserve"> website</w:t>
      </w:r>
      <w:r w:rsidRPr="00B577C2">
        <w:rPr>
          <w:sz w:val="22"/>
          <w:szCs w:val="22"/>
        </w:rPr>
        <w:t xml:space="preserve">. </w:t>
      </w:r>
    </w:p>
    <w:p w14:paraId="3666BA40" w14:textId="36E0F005" w:rsidR="0031501E" w:rsidRDefault="0031501E" w:rsidP="00217CBA">
      <w:pPr>
        <w:pStyle w:val="Heading1"/>
        <w:rPr>
          <w:szCs w:val="22"/>
        </w:rPr>
      </w:pPr>
      <w:bookmarkStart w:id="623" w:name="_Ref57035311"/>
      <w:bookmarkStart w:id="624" w:name="_Toc57788490"/>
      <w:bookmarkStart w:id="625" w:name="_Toc59107138"/>
      <w:r>
        <w:rPr>
          <w:szCs w:val="22"/>
        </w:rPr>
        <w:t xml:space="preserve">Lodgement </w:t>
      </w:r>
      <w:bookmarkEnd w:id="620"/>
      <w:r w:rsidR="00D62D07">
        <w:rPr>
          <w:szCs w:val="22"/>
        </w:rPr>
        <w:t>requirements</w:t>
      </w:r>
      <w:bookmarkEnd w:id="621"/>
      <w:bookmarkEnd w:id="622"/>
      <w:bookmarkEnd w:id="623"/>
      <w:bookmarkEnd w:id="624"/>
      <w:bookmarkEnd w:id="625"/>
      <w:r>
        <w:rPr>
          <w:szCs w:val="22"/>
        </w:rPr>
        <w:t xml:space="preserve"> </w:t>
      </w:r>
    </w:p>
    <w:p w14:paraId="7BAA36C0" w14:textId="77777777" w:rsidR="007D5742" w:rsidRDefault="00C259DD" w:rsidP="00EB4B25">
      <w:pPr>
        <w:pStyle w:val="Heading2"/>
        <w:numPr>
          <w:ilvl w:val="0"/>
          <w:numId w:val="0"/>
        </w:numPr>
        <w:ind w:left="964"/>
      </w:pPr>
      <w:r>
        <w:t>Responses</w:t>
      </w:r>
      <w:r w:rsidRPr="00F53215">
        <w:t xml:space="preserve"> </w:t>
      </w:r>
      <w:r w:rsidR="00D62D07" w:rsidRPr="00F53215">
        <w:t xml:space="preserve">must be lodged electronically via the </w:t>
      </w:r>
      <w:r w:rsidR="00907F75" w:rsidRPr="00F53215">
        <w:t>QTender</w:t>
      </w:r>
      <w:r w:rsidR="00596AB7" w:rsidRPr="00F53215">
        <w:t>s</w:t>
      </w:r>
      <w:r w:rsidR="00D62D07" w:rsidRPr="00F53215">
        <w:t xml:space="preserve"> website</w:t>
      </w:r>
      <w:r w:rsidR="00596AB7" w:rsidRPr="00F53215">
        <w:t>.</w:t>
      </w:r>
      <w:r w:rsidR="00396B85" w:rsidRPr="004C7F13">
        <w:t xml:space="preserve"> </w:t>
      </w:r>
      <w:r w:rsidR="006F50C4">
        <w:t xml:space="preserve"> Respondents must:</w:t>
      </w:r>
    </w:p>
    <w:p w14:paraId="1A298E2F" w14:textId="18BCD7A7" w:rsidR="00271B32" w:rsidRDefault="000C2E88" w:rsidP="006F6A24">
      <w:pPr>
        <w:pStyle w:val="Heading2"/>
        <w:numPr>
          <w:ilvl w:val="0"/>
          <w:numId w:val="14"/>
        </w:numPr>
      </w:pPr>
      <w:r w:rsidRPr="007254BC">
        <w:t>be registered</w:t>
      </w:r>
      <w:r w:rsidR="006F50C4" w:rsidRPr="007254BC">
        <w:t xml:space="preserve"> on </w:t>
      </w:r>
      <w:r w:rsidR="00F232D7">
        <w:t>QTender</w:t>
      </w:r>
      <w:r w:rsidR="006F50C4" w:rsidRPr="007254BC">
        <w:t>s; and</w:t>
      </w:r>
    </w:p>
    <w:p w14:paraId="7FC43AA0" w14:textId="02F9DB38" w:rsidR="00271B32" w:rsidRDefault="00271B32" w:rsidP="006F6A24">
      <w:pPr>
        <w:pStyle w:val="Heading2"/>
        <w:numPr>
          <w:ilvl w:val="0"/>
          <w:numId w:val="14"/>
        </w:numPr>
      </w:pPr>
      <w:r w:rsidRPr="00271B32">
        <w:t>ensure that the Response is lodged against the correct EOI number</w:t>
      </w:r>
      <w:r w:rsidR="00CC6AD7">
        <w:t xml:space="preserve"> and on time</w:t>
      </w:r>
      <w:r w:rsidRPr="00271B32">
        <w:t>.</w:t>
      </w:r>
    </w:p>
    <w:p w14:paraId="7B91A713" w14:textId="50657C57" w:rsidR="00E70DA6" w:rsidRPr="00217CBA" w:rsidRDefault="00AB7CED" w:rsidP="00217CBA">
      <w:pPr>
        <w:pStyle w:val="Heading1"/>
        <w:rPr>
          <w:color w:val="000000"/>
          <w:szCs w:val="22"/>
          <w:lang w:eastAsia="zh-CN"/>
        </w:rPr>
      </w:pPr>
      <w:bookmarkStart w:id="626" w:name="_Ref58163102"/>
      <w:bookmarkStart w:id="627" w:name="_Toc59107139"/>
      <w:bookmarkStart w:id="628" w:name="_Hlk57199442"/>
      <w:r>
        <w:lastRenderedPageBreak/>
        <w:t>Probity</w:t>
      </w:r>
      <w:bookmarkEnd w:id="626"/>
      <w:bookmarkEnd w:id="627"/>
    </w:p>
    <w:p w14:paraId="4791283F" w14:textId="65E8D7DB" w:rsidR="000806A2" w:rsidRDefault="000806A2" w:rsidP="00EB4B25">
      <w:pPr>
        <w:pStyle w:val="Heading2"/>
        <w:numPr>
          <w:ilvl w:val="0"/>
          <w:numId w:val="0"/>
        </w:numPr>
        <w:ind w:left="964"/>
      </w:pPr>
      <w:r>
        <w:t xml:space="preserve">The procurement process for the Items will conform to the expected standards of probity by adhering to procedures that are consistent with </w:t>
      </w:r>
      <w:r w:rsidR="006839B7">
        <w:t xml:space="preserve">Queensland </w:t>
      </w:r>
      <w:r>
        <w:t>Government policies and procedures to ensure that all Respondents are treated fairly and equitably.</w:t>
      </w:r>
    </w:p>
    <w:p w14:paraId="7536B5CF" w14:textId="2ADD0C66" w:rsidR="000806A2" w:rsidRPr="006839B7" w:rsidRDefault="000806A2" w:rsidP="000806A2">
      <w:pPr>
        <w:pStyle w:val="IndentParaLevel1"/>
        <w:numPr>
          <w:ilvl w:val="0"/>
          <w:numId w:val="0"/>
        </w:numPr>
        <w:ind w:left="964"/>
        <w:rPr>
          <w:bCs/>
          <w:iCs/>
          <w:sz w:val="22"/>
          <w:szCs w:val="28"/>
          <w:lang w:eastAsia="en-AU"/>
        </w:rPr>
      </w:pPr>
      <w:r w:rsidRPr="006839B7">
        <w:rPr>
          <w:bCs/>
          <w:iCs/>
          <w:sz w:val="22"/>
          <w:szCs w:val="28"/>
          <w:lang w:eastAsia="en-AU"/>
        </w:rPr>
        <w:t>Respondents who have any concerns about the conduct or probity of the procurement process should promptly bring their concerns in writing to the Probity Advisor.</w:t>
      </w:r>
    </w:p>
    <w:tbl>
      <w:tblPr>
        <w:tblStyle w:val="TableGrid"/>
        <w:tblW w:w="0" w:type="auto"/>
        <w:tblInd w:w="988" w:type="dxa"/>
        <w:tblLook w:val="04A0" w:firstRow="1" w:lastRow="0" w:firstColumn="1" w:lastColumn="0" w:noHBand="0" w:noVBand="1"/>
      </w:tblPr>
      <w:tblGrid>
        <w:gridCol w:w="2409"/>
        <w:gridCol w:w="6457"/>
      </w:tblGrid>
      <w:tr w:rsidR="000806A2" w:rsidRPr="004F5E5F" w14:paraId="2F9C7AF7" w14:textId="77777777" w:rsidTr="00ED6399">
        <w:tc>
          <w:tcPr>
            <w:tcW w:w="2409" w:type="dxa"/>
            <w:shd w:val="clear" w:color="auto" w:fill="BFBFBF" w:themeFill="background1" w:themeFillShade="BF"/>
          </w:tcPr>
          <w:p w14:paraId="735293CF" w14:textId="77777777" w:rsidR="000806A2" w:rsidRPr="00A04D3D" w:rsidRDefault="000806A2" w:rsidP="006839B7">
            <w:pPr>
              <w:spacing w:before="60"/>
              <w:jc w:val="both"/>
              <w:rPr>
                <w:b/>
                <w:szCs w:val="22"/>
                <w:lang w:eastAsia="en-AU"/>
              </w:rPr>
            </w:pPr>
            <w:r w:rsidRPr="00A04D3D">
              <w:rPr>
                <w:b/>
                <w:szCs w:val="22"/>
                <w:lang w:eastAsia="en-AU"/>
              </w:rPr>
              <w:t>Position</w:t>
            </w:r>
          </w:p>
        </w:tc>
        <w:tc>
          <w:tcPr>
            <w:tcW w:w="6457" w:type="dxa"/>
          </w:tcPr>
          <w:p w14:paraId="41FD5B18" w14:textId="77777777" w:rsidR="000806A2" w:rsidRPr="002247AC" w:rsidRDefault="000806A2" w:rsidP="006839B7">
            <w:pPr>
              <w:spacing w:before="60"/>
              <w:jc w:val="both"/>
              <w:rPr>
                <w:highlight w:val="yellow"/>
              </w:rPr>
            </w:pPr>
            <w:r w:rsidRPr="008366F3">
              <w:rPr>
                <w:szCs w:val="22"/>
                <w:lang w:eastAsia="en-AU"/>
              </w:rPr>
              <w:t>Probity Advisor</w:t>
            </w:r>
          </w:p>
        </w:tc>
      </w:tr>
      <w:tr w:rsidR="000806A2" w:rsidRPr="004F5E5F" w14:paraId="6414E98C" w14:textId="77777777" w:rsidTr="00ED6399">
        <w:tc>
          <w:tcPr>
            <w:tcW w:w="2409" w:type="dxa"/>
            <w:shd w:val="clear" w:color="auto" w:fill="BFBFBF" w:themeFill="background1" w:themeFillShade="BF"/>
          </w:tcPr>
          <w:p w14:paraId="21262801" w14:textId="77777777" w:rsidR="000806A2" w:rsidRPr="00A04D3D" w:rsidRDefault="000806A2" w:rsidP="006839B7">
            <w:pPr>
              <w:spacing w:before="60"/>
              <w:jc w:val="both"/>
              <w:rPr>
                <w:b/>
                <w:szCs w:val="22"/>
                <w:lang w:eastAsia="en-AU"/>
              </w:rPr>
            </w:pPr>
            <w:r w:rsidRPr="00A04D3D">
              <w:rPr>
                <w:b/>
                <w:szCs w:val="22"/>
                <w:lang w:eastAsia="en-AU"/>
              </w:rPr>
              <w:t xml:space="preserve">Email </w:t>
            </w:r>
          </w:p>
        </w:tc>
        <w:tc>
          <w:tcPr>
            <w:tcW w:w="6457" w:type="dxa"/>
            <w:shd w:val="clear" w:color="auto" w:fill="auto"/>
          </w:tcPr>
          <w:p w14:paraId="4FD972C6" w14:textId="13F5B9FD" w:rsidR="000806A2" w:rsidRPr="002247AC" w:rsidRDefault="00C908AB" w:rsidP="00323E06">
            <w:pPr>
              <w:shd w:val="clear" w:color="auto" w:fill="F2F2F2" w:themeFill="background1" w:themeFillShade="F2"/>
              <w:spacing w:before="0" w:after="0" w:line="240" w:lineRule="auto"/>
              <w:rPr>
                <w:highlight w:val="yellow"/>
              </w:rPr>
            </w:pPr>
            <w:hyperlink r:id="rId14" w:history="1">
              <w:r w:rsidR="008366F3" w:rsidRPr="008366F3">
                <w:rPr>
                  <w:rStyle w:val="Hyperlink"/>
                  <w:rFonts w:cs="Arial"/>
                  <w:szCs w:val="22"/>
                </w:rPr>
                <w:t>vaccinationservices@health.qld.gov.au</w:t>
              </w:r>
            </w:hyperlink>
            <w:r w:rsidR="000806A2" w:rsidRPr="008366F3">
              <w:rPr>
                <w:szCs w:val="22"/>
                <w:lang w:eastAsia="en-AU"/>
              </w:rPr>
              <w:t xml:space="preserve"> </w:t>
            </w:r>
            <w:r w:rsidR="000806A2" w:rsidRPr="008366F3">
              <w:rPr>
                <w:szCs w:val="22"/>
              </w:rPr>
              <w:t>with the subject ‘Attention: Probity Advisor</w:t>
            </w:r>
            <w:r w:rsidR="000C2E88" w:rsidRPr="008366F3">
              <w:rPr>
                <w:szCs w:val="22"/>
              </w:rPr>
              <w:t>’</w:t>
            </w:r>
          </w:p>
        </w:tc>
      </w:tr>
    </w:tbl>
    <w:p w14:paraId="45113C54" w14:textId="605FFF2E" w:rsidR="00E70DA6" w:rsidRDefault="00E70DA6" w:rsidP="00EB4B25">
      <w:pPr>
        <w:pStyle w:val="Heading2"/>
        <w:numPr>
          <w:ilvl w:val="0"/>
          <w:numId w:val="0"/>
        </w:numPr>
        <w:ind w:left="964"/>
      </w:pPr>
    </w:p>
    <w:p w14:paraId="09472105" w14:textId="1AFF0AE9" w:rsidR="00C454A1" w:rsidRPr="00C454A1" w:rsidRDefault="00D37FFD" w:rsidP="00C454A1">
      <w:pPr>
        <w:pStyle w:val="Heading1"/>
        <w:rPr>
          <w:rStyle w:val="Heading1Char"/>
          <w:b/>
          <w:bCs/>
          <w:sz w:val="20"/>
          <w:szCs w:val="20"/>
        </w:rPr>
      </w:pPr>
      <w:bookmarkStart w:id="629" w:name="_Toc59107140"/>
      <w:bookmarkStart w:id="630" w:name="_Ref58135847"/>
      <w:bookmarkStart w:id="631" w:name="_Hlk46830103"/>
      <w:bookmarkEnd w:id="628"/>
      <w:r w:rsidRPr="00C454A1">
        <w:rPr>
          <w:rStyle w:val="Heading1Char"/>
          <w:b/>
          <w:bCs/>
        </w:rPr>
        <w:t>EOI</w:t>
      </w:r>
      <w:r w:rsidR="00FD2A5B" w:rsidRPr="00C454A1">
        <w:rPr>
          <w:rStyle w:val="Heading1Char"/>
          <w:b/>
          <w:bCs/>
        </w:rPr>
        <w:t xml:space="preserve"> evaluation criteria</w:t>
      </w:r>
      <w:bookmarkEnd w:id="629"/>
    </w:p>
    <w:p w14:paraId="07B53740" w14:textId="4D2FE0FE" w:rsidR="00A03C8E" w:rsidRDefault="00FD2A5B" w:rsidP="00C454A1">
      <w:pPr>
        <w:ind w:left="964"/>
        <w:rPr>
          <w:lang w:eastAsia="en-AU"/>
        </w:rPr>
      </w:pPr>
      <w:r w:rsidRPr="00C454A1">
        <w:rPr>
          <w:lang w:eastAsia="en-AU"/>
        </w:rPr>
        <w:t xml:space="preserve">The below criteria will be used to assess </w:t>
      </w:r>
      <w:r w:rsidR="00C454A1" w:rsidRPr="00C454A1">
        <w:rPr>
          <w:lang w:eastAsia="en-AU"/>
        </w:rPr>
        <w:t>Responses</w:t>
      </w:r>
      <w:r w:rsidRPr="00C454A1">
        <w:rPr>
          <w:lang w:eastAsia="en-AU"/>
        </w:rPr>
        <w:t>.  Th</w:t>
      </w:r>
      <w:r w:rsidR="00C454A1" w:rsidRPr="00C454A1">
        <w:rPr>
          <w:lang w:eastAsia="en-AU"/>
        </w:rPr>
        <w:t>ey</w:t>
      </w:r>
      <w:r w:rsidRPr="00C454A1">
        <w:rPr>
          <w:lang w:eastAsia="en-AU"/>
        </w:rPr>
        <w:t xml:space="preserve"> are not necessarily listed in any order of importance and may or may not be weighted.  </w:t>
      </w:r>
      <w:r w:rsidRPr="00C454A1">
        <w:rPr>
          <w:lang w:eastAsia="en-AU"/>
        </w:rPr>
        <w:br/>
      </w:r>
      <w:r w:rsidRPr="00C454A1">
        <w:rPr>
          <w:lang w:eastAsia="en-AU"/>
        </w:rPr>
        <w:br/>
      </w:r>
      <w:r w:rsidRPr="00BF3EAF">
        <w:rPr>
          <w:b/>
          <w:bCs/>
          <w:lang w:eastAsia="en-AU"/>
        </w:rPr>
        <w:t>Evaluation Criterion 1</w:t>
      </w:r>
      <w:r w:rsidRPr="008B1A87">
        <w:rPr>
          <w:lang w:eastAsia="en-AU"/>
        </w:rPr>
        <w:t xml:space="preserve"> </w:t>
      </w:r>
      <w:r w:rsidR="00B377E3" w:rsidRPr="008B1A87">
        <w:rPr>
          <w:lang w:eastAsia="en-AU"/>
        </w:rPr>
        <w:t>-</w:t>
      </w:r>
      <w:r w:rsidR="00AB7CED" w:rsidRPr="008B1A87">
        <w:rPr>
          <w:lang w:eastAsia="en-AU"/>
        </w:rPr>
        <w:t xml:space="preserve">  Capability</w:t>
      </w:r>
      <w:r w:rsidR="00BC0615" w:rsidRPr="008B1A87">
        <w:rPr>
          <w:lang w:eastAsia="en-AU"/>
        </w:rPr>
        <w:t>:</w:t>
      </w:r>
      <w:r w:rsidR="00CC6AD7">
        <w:rPr>
          <w:lang w:eastAsia="en-AU"/>
        </w:rPr>
        <w:t xml:space="preserve">  Qualified and </w:t>
      </w:r>
      <w:r w:rsidR="00F804B7">
        <w:rPr>
          <w:lang w:eastAsia="en-AU"/>
        </w:rPr>
        <w:t>certified</w:t>
      </w:r>
      <w:r w:rsidR="008E139B">
        <w:rPr>
          <w:lang w:eastAsia="en-AU"/>
        </w:rPr>
        <w:t xml:space="preserve"> </w:t>
      </w:r>
      <w:r w:rsidR="00CC6AD7">
        <w:rPr>
          <w:lang w:eastAsia="en-AU"/>
        </w:rPr>
        <w:t>vaccine service providers with d</w:t>
      </w:r>
      <w:r w:rsidR="00285F86" w:rsidRPr="008B1A87">
        <w:rPr>
          <w:lang w:eastAsia="en-AU"/>
        </w:rPr>
        <w:t>emonstrated experience in providing</w:t>
      </w:r>
      <w:r w:rsidR="0027642F" w:rsidRPr="008B1A87">
        <w:rPr>
          <w:lang w:eastAsia="en-AU"/>
        </w:rPr>
        <w:t xml:space="preserve"> </w:t>
      </w:r>
      <w:r w:rsidR="003D2A3D">
        <w:rPr>
          <w:lang w:eastAsia="en-AU"/>
        </w:rPr>
        <w:t xml:space="preserve">high volume </w:t>
      </w:r>
      <w:r w:rsidR="00A03C8E">
        <w:rPr>
          <w:lang w:eastAsia="en-AU"/>
        </w:rPr>
        <w:t xml:space="preserve">and </w:t>
      </w:r>
      <w:r w:rsidR="003D2A3D">
        <w:rPr>
          <w:lang w:eastAsia="en-AU"/>
        </w:rPr>
        <w:t xml:space="preserve">safe </w:t>
      </w:r>
      <w:r w:rsidR="00D8779A">
        <w:rPr>
          <w:lang w:eastAsia="en-AU"/>
        </w:rPr>
        <w:t>vaccination</w:t>
      </w:r>
      <w:r w:rsidR="00B055B9" w:rsidRPr="008B1A87">
        <w:rPr>
          <w:lang w:eastAsia="en-AU"/>
        </w:rPr>
        <w:t xml:space="preserve"> </w:t>
      </w:r>
      <w:r w:rsidR="00285F86" w:rsidRPr="008B1A87">
        <w:rPr>
          <w:lang w:eastAsia="en-AU"/>
        </w:rPr>
        <w:t>services</w:t>
      </w:r>
      <w:r w:rsidR="008B1A87">
        <w:rPr>
          <w:lang w:eastAsia="en-AU"/>
        </w:rPr>
        <w:t>.</w:t>
      </w:r>
      <w:r w:rsidR="00B377E3" w:rsidRPr="008B1A87">
        <w:rPr>
          <w:lang w:eastAsia="en-AU"/>
        </w:rPr>
        <w:br/>
      </w:r>
      <w:r w:rsidR="00B377E3" w:rsidRPr="008B1A87">
        <w:rPr>
          <w:lang w:eastAsia="en-AU"/>
        </w:rPr>
        <w:br/>
      </w:r>
      <w:r w:rsidR="00B377E3" w:rsidRPr="00BF3EAF">
        <w:rPr>
          <w:b/>
          <w:bCs/>
          <w:lang w:eastAsia="en-AU"/>
        </w:rPr>
        <w:t>Evaluation Criterion 2</w:t>
      </w:r>
      <w:r w:rsidR="00B377E3" w:rsidRPr="008B1A87">
        <w:rPr>
          <w:lang w:eastAsia="en-AU"/>
        </w:rPr>
        <w:t xml:space="preserve"> - </w:t>
      </w:r>
      <w:r w:rsidR="00AB7CED" w:rsidRPr="008B1A87">
        <w:rPr>
          <w:lang w:eastAsia="en-AU"/>
        </w:rPr>
        <w:t xml:space="preserve"> Capacity</w:t>
      </w:r>
      <w:r w:rsidR="00BC0615" w:rsidRPr="008B1A87">
        <w:rPr>
          <w:lang w:eastAsia="en-AU"/>
        </w:rPr>
        <w:t>:</w:t>
      </w:r>
      <w:r w:rsidR="00AB7CED" w:rsidRPr="008B1A87">
        <w:rPr>
          <w:lang w:eastAsia="en-AU"/>
        </w:rPr>
        <w:t xml:space="preserve"> </w:t>
      </w:r>
      <w:r w:rsidR="008B1A87">
        <w:rPr>
          <w:lang w:eastAsia="en-AU"/>
        </w:rPr>
        <w:t xml:space="preserve"> </w:t>
      </w:r>
      <w:r w:rsidR="00285F86" w:rsidRPr="008B1A87">
        <w:rPr>
          <w:lang w:eastAsia="en-AU"/>
        </w:rPr>
        <w:t xml:space="preserve">Ability to </w:t>
      </w:r>
      <w:r w:rsidR="00CC6AD7">
        <w:rPr>
          <w:lang w:eastAsia="en-AU"/>
        </w:rPr>
        <w:t>administer, track, record, store, maintain and manage</w:t>
      </w:r>
      <w:r w:rsidR="00B055B9">
        <w:rPr>
          <w:lang w:eastAsia="en-AU"/>
        </w:rPr>
        <w:t xml:space="preserve"> </w:t>
      </w:r>
      <w:r w:rsidR="00D8779A">
        <w:rPr>
          <w:lang w:eastAsia="en-AU"/>
        </w:rPr>
        <w:t>vaccination</w:t>
      </w:r>
      <w:r w:rsidR="00285F86" w:rsidRPr="008B1A87">
        <w:rPr>
          <w:lang w:eastAsia="en-AU"/>
        </w:rPr>
        <w:t xml:space="preserve"> services </w:t>
      </w:r>
      <w:r w:rsidR="00A03C8E">
        <w:rPr>
          <w:lang w:eastAsia="en-AU"/>
        </w:rPr>
        <w:t>with equitable access to Queensland</w:t>
      </w:r>
      <w:r w:rsidR="00B932E0">
        <w:rPr>
          <w:lang w:eastAsia="en-AU"/>
        </w:rPr>
        <w:t>ers</w:t>
      </w:r>
      <w:r w:rsidR="00A03C8E">
        <w:rPr>
          <w:lang w:eastAsia="en-AU"/>
        </w:rPr>
        <w:t xml:space="preserve"> </w:t>
      </w:r>
      <w:r w:rsidR="00285F86" w:rsidRPr="008B1A87">
        <w:rPr>
          <w:lang w:eastAsia="en-AU"/>
        </w:rPr>
        <w:t>on a large scale</w:t>
      </w:r>
      <w:r w:rsidR="00B932E0">
        <w:rPr>
          <w:lang w:eastAsia="en-AU"/>
        </w:rPr>
        <w:t>.</w:t>
      </w:r>
      <w:r w:rsidR="00CC6AD7">
        <w:rPr>
          <w:lang w:eastAsia="en-AU"/>
        </w:rPr>
        <w:t xml:space="preserve"> </w:t>
      </w:r>
    </w:p>
    <w:p w14:paraId="5E1DCEC9" w14:textId="1408AE52" w:rsidR="00707644" w:rsidRPr="00680E47" w:rsidRDefault="00B377E3" w:rsidP="00C454A1">
      <w:pPr>
        <w:ind w:left="964"/>
        <w:rPr>
          <w:lang w:eastAsia="en-AU"/>
        </w:rPr>
      </w:pPr>
      <w:r w:rsidRPr="008B1A87">
        <w:rPr>
          <w:lang w:eastAsia="en-AU"/>
        </w:rPr>
        <w:br/>
      </w:r>
      <w:bookmarkEnd w:id="630"/>
      <w:r w:rsidR="008B1A87" w:rsidRPr="00BF3EAF">
        <w:rPr>
          <w:b/>
          <w:bCs/>
          <w:lang w:eastAsia="en-AU"/>
        </w:rPr>
        <w:t>Evaluation</w:t>
      </w:r>
      <w:r w:rsidR="00680E47" w:rsidRPr="00BF3EAF">
        <w:rPr>
          <w:b/>
          <w:bCs/>
          <w:lang w:eastAsia="en-AU"/>
        </w:rPr>
        <w:t xml:space="preserve"> Criterion 3</w:t>
      </w:r>
      <w:r w:rsidR="008B1A87" w:rsidRPr="008B1A87">
        <w:rPr>
          <w:lang w:eastAsia="en-AU"/>
        </w:rPr>
        <w:t xml:space="preserve"> - </w:t>
      </w:r>
      <w:r w:rsidR="00E04CBD">
        <w:rPr>
          <w:lang w:eastAsia="en-AU"/>
        </w:rPr>
        <w:t xml:space="preserve">Lead Time: </w:t>
      </w:r>
      <w:r w:rsidR="00CC6AD7">
        <w:rPr>
          <w:lang w:eastAsia="en-AU"/>
        </w:rPr>
        <w:t xml:space="preserve">Ability to accelerate </w:t>
      </w:r>
      <w:r w:rsidR="00A03C8E">
        <w:rPr>
          <w:lang w:eastAsia="en-AU"/>
        </w:rPr>
        <w:t xml:space="preserve">a </w:t>
      </w:r>
      <w:r w:rsidR="00CC6AD7">
        <w:rPr>
          <w:lang w:eastAsia="en-AU"/>
        </w:rPr>
        <w:t xml:space="preserve">mass </w:t>
      </w:r>
      <w:r w:rsidR="00A03C8E">
        <w:rPr>
          <w:lang w:eastAsia="en-AU"/>
        </w:rPr>
        <w:t xml:space="preserve">administration </w:t>
      </w:r>
      <w:r w:rsidR="00CC6AD7">
        <w:rPr>
          <w:lang w:eastAsia="en-AU"/>
        </w:rPr>
        <w:t xml:space="preserve">of vaccination services </w:t>
      </w:r>
      <w:r w:rsidR="00A03C8E">
        <w:rPr>
          <w:lang w:eastAsia="en-AU"/>
        </w:rPr>
        <w:t>with</w:t>
      </w:r>
      <w:r w:rsidR="00CC6AD7">
        <w:rPr>
          <w:lang w:eastAsia="en-AU"/>
        </w:rPr>
        <w:t>in a short lead time</w:t>
      </w:r>
      <w:r w:rsidR="00B932E0">
        <w:rPr>
          <w:lang w:eastAsia="en-AU"/>
        </w:rPr>
        <w:t>.</w:t>
      </w:r>
    </w:p>
    <w:p w14:paraId="2E84B7F1" w14:textId="5A560360" w:rsidR="00680E47" w:rsidRDefault="00680E47" w:rsidP="00C454A1">
      <w:pPr>
        <w:ind w:left="964"/>
        <w:rPr>
          <w:b/>
          <w:sz w:val="20"/>
          <w:szCs w:val="20"/>
        </w:rPr>
      </w:pPr>
    </w:p>
    <w:p w14:paraId="0AAE2A9B" w14:textId="08601E02" w:rsidR="00C454A1" w:rsidRPr="00C454A1" w:rsidRDefault="00C454A1" w:rsidP="00C454A1">
      <w:pPr>
        <w:pStyle w:val="IndentParaLevel1"/>
      </w:pPr>
      <w:r w:rsidRPr="00A4645B">
        <w:rPr>
          <w:bCs/>
          <w:iCs/>
          <w:sz w:val="22"/>
          <w:szCs w:val="28"/>
          <w:lang w:eastAsia="en-AU"/>
        </w:rPr>
        <w:t>Queensland Health may use material submitted in response to one evaluation criteria in the evaluation of other Evaluation Criteri</w:t>
      </w:r>
      <w:r w:rsidR="00074FEC">
        <w:rPr>
          <w:bCs/>
          <w:iCs/>
          <w:sz w:val="22"/>
          <w:szCs w:val="28"/>
          <w:lang w:eastAsia="en-AU"/>
        </w:rPr>
        <w:t>a of the same Respondent.</w:t>
      </w:r>
    </w:p>
    <w:p w14:paraId="79BEFD8D" w14:textId="50A24910" w:rsidR="00A81D36" w:rsidRPr="006F0E40" w:rsidRDefault="00C454A1" w:rsidP="00C454A1">
      <w:pPr>
        <w:ind w:left="720"/>
        <w:rPr>
          <w:b/>
          <w:bCs/>
          <w:sz w:val="20"/>
          <w:szCs w:val="20"/>
        </w:rPr>
      </w:pPr>
      <w:r w:rsidRPr="006F0E40">
        <w:rPr>
          <w:b/>
          <w:bCs/>
          <w:sz w:val="20"/>
          <w:szCs w:val="20"/>
        </w:rPr>
        <w:br/>
      </w:r>
      <w:r w:rsidR="006F0E40" w:rsidRPr="006F0E40">
        <w:rPr>
          <w:b/>
          <w:bCs/>
          <w:sz w:val="20"/>
          <w:szCs w:val="20"/>
        </w:rPr>
        <w:br/>
      </w:r>
      <w:r w:rsidR="006F0E40" w:rsidRPr="006F0E40">
        <w:rPr>
          <w:b/>
          <w:bCs/>
          <w:sz w:val="20"/>
          <w:szCs w:val="20"/>
        </w:rPr>
        <w:br/>
      </w:r>
    </w:p>
    <w:p w14:paraId="3C2714C2" w14:textId="77777777" w:rsidR="001C1D0F" w:rsidRPr="00AE34A1" w:rsidRDefault="00037115" w:rsidP="005A2863">
      <w:pPr>
        <w:pStyle w:val="Heading2"/>
        <w:numPr>
          <w:ilvl w:val="0"/>
          <w:numId w:val="0"/>
        </w:numPr>
        <w:ind w:left="964"/>
      </w:pPr>
      <w:r>
        <w:br w:type="page"/>
      </w:r>
    </w:p>
    <w:p w14:paraId="6C535BF7" w14:textId="237B175E" w:rsidR="00086DF7" w:rsidRDefault="00086DF7" w:rsidP="004F5E5F">
      <w:pPr>
        <w:pStyle w:val="Default"/>
        <w:spacing w:before="160" w:after="160" w:line="259" w:lineRule="auto"/>
        <w:ind w:left="709" w:hanging="709"/>
        <w:jc w:val="both"/>
        <w:rPr>
          <w:sz w:val="22"/>
          <w:szCs w:val="22"/>
        </w:rPr>
      </w:pPr>
      <w:bookmarkStart w:id="632" w:name="_Toc24033915"/>
    </w:p>
    <w:p w14:paraId="4EAEC5AE" w14:textId="7CD9DE0C" w:rsidR="00037115" w:rsidRPr="00A04D3D" w:rsidRDefault="00D37FFD" w:rsidP="004F5E5F">
      <w:pPr>
        <w:pStyle w:val="Subtitle"/>
      </w:pPr>
      <w:bookmarkStart w:id="633" w:name="_Toc51656141"/>
      <w:bookmarkStart w:id="634" w:name="_Toc51751874"/>
      <w:bookmarkStart w:id="635" w:name="_Toc51751822"/>
      <w:bookmarkStart w:id="636" w:name="_Toc57788492"/>
      <w:bookmarkStart w:id="637" w:name="_Toc59107141"/>
      <w:r>
        <w:rPr>
          <w:noProof/>
        </w:rPr>
        <w:t xml:space="preserve">Part B: </w:t>
      </w:r>
      <w:r w:rsidR="00037115">
        <w:rPr>
          <w:noProof/>
        </w:rPr>
        <w:t>EOI Conditions</w:t>
      </w:r>
      <w:bookmarkEnd w:id="633"/>
      <w:bookmarkEnd w:id="634"/>
      <w:bookmarkEnd w:id="635"/>
      <w:bookmarkEnd w:id="636"/>
      <w:bookmarkEnd w:id="637"/>
    </w:p>
    <w:p w14:paraId="40AAB952" w14:textId="77777777" w:rsidR="00696298" w:rsidRPr="00BC6C03" w:rsidRDefault="00696298" w:rsidP="006F6A24">
      <w:pPr>
        <w:pStyle w:val="Heading1"/>
        <w:numPr>
          <w:ilvl w:val="0"/>
          <w:numId w:val="9"/>
        </w:numPr>
        <w:rPr>
          <w:lang w:eastAsia="en-AU"/>
        </w:rPr>
      </w:pPr>
      <w:bookmarkStart w:id="638" w:name="_Toc144610628"/>
      <w:bookmarkStart w:id="639" w:name="_Ref459647448"/>
      <w:bookmarkStart w:id="640" w:name="_Toc465832674"/>
      <w:bookmarkStart w:id="641" w:name="_Toc51751875"/>
      <w:bookmarkStart w:id="642" w:name="_Toc51751823"/>
      <w:bookmarkStart w:id="643" w:name="_Toc57788493"/>
      <w:bookmarkStart w:id="644" w:name="_Toc59107142"/>
      <w:r w:rsidRPr="00BC6C03">
        <w:rPr>
          <w:lang w:eastAsia="en-AU"/>
        </w:rPr>
        <w:t>Definitions</w:t>
      </w:r>
      <w:bookmarkEnd w:id="638"/>
      <w:bookmarkEnd w:id="639"/>
      <w:bookmarkEnd w:id="640"/>
      <w:bookmarkEnd w:id="641"/>
      <w:bookmarkEnd w:id="642"/>
      <w:bookmarkEnd w:id="643"/>
      <w:bookmarkEnd w:id="644"/>
    </w:p>
    <w:p w14:paraId="70945C72" w14:textId="29093BBA" w:rsidR="00696298" w:rsidRPr="00BC6C03" w:rsidRDefault="00696298" w:rsidP="006F6A24">
      <w:pPr>
        <w:pStyle w:val="Heading2"/>
        <w:tabs>
          <w:tab w:val="clear" w:pos="6918"/>
          <w:tab w:val="num" w:pos="993"/>
        </w:tabs>
        <w:spacing w:before="120"/>
        <w:ind w:left="992" w:hanging="992"/>
      </w:pPr>
      <w:r w:rsidRPr="00BC6C03">
        <w:t xml:space="preserve">In these </w:t>
      </w:r>
      <w:r w:rsidR="00832B1F">
        <w:t>EOI</w:t>
      </w:r>
      <w:r>
        <w:t xml:space="preserve"> Conditions</w:t>
      </w:r>
      <w:r w:rsidRPr="00BC6C03">
        <w:t>, unless the context indicates otherwise:</w:t>
      </w:r>
    </w:p>
    <w:p w14:paraId="4605F22D" w14:textId="5C7489CC" w:rsidR="008837A5" w:rsidRPr="00217CBA" w:rsidRDefault="008837A5" w:rsidP="004F5E5F">
      <w:pPr>
        <w:pStyle w:val="Heading3"/>
      </w:pPr>
      <w:r>
        <w:rPr>
          <w:b/>
        </w:rPr>
        <w:t xml:space="preserve">Addendum </w:t>
      </w:r>
      <w:r w:rsidRPr="00BC6C03">
        <w:t>means a</w:t>
      </w:r>
      <w:r>
        <w:t xml:space="preserve">n addendum </w:t>
      </w:r>
      <w:r w:rsidRPr="00BC6C03">
        <w:t xml:space="preserve">issued by </w:t>
      </w:r>
      <w:r w:rsidR="00DE7527">
        <w:t>Queensland Health</w:t>
      </w:r>
      <w:r w:rsidRPr="00BC6C03">
        <w:t xml:space="preserve"> or </w:t>
      </w:r>
      <w:r w:rsidR="00DE7527">
        <w:t>Queensland Health</w:t>
      </w:r>
      <w:r>
        <w:t>'s Representative</w:t>
      </w:r>
      <w:r w:rsidRPr="00BC6C03">
        <w:t xml:space="preserve"> under clause</w:t>
      </w:r>
      <w:r>
        <w:t xml:space="preserve"> </w:t>
      </w:r>
      <w:r>
        <w:fldChar w:fldCharType="begin"/>
      </w:r>
      <w:r>
        <w:instrText xml:space="preserve"> REF _Ref51663783 \r \h </w:instrText>
      </w:r>
      <w:r>
        <w:fldChar w:fldCharType="separate"/>
      </w:r>
      <w:r w:rsidR="00624B6B">
        <w:t>4.3</w:t>
      </w:r>
      <w:r>
        <w:fldChar w:fldCharType="end"/>
      </w:r>
      <w:r w:rsidR="00EE47D4">
        <w:t xml:space="preserve"> of Part B.</w:t>
      </w:r>
    </w:p>
    <w:p w14:paraId="77E0AAFE" w14:textId="77777777" w:rsidR="00025961" w:rsidRPr="00217CBA" w:rsidRDefault="00025961" w:rsidP="00025961">
      <w:pPr>
        <w:pStyle w:val="Heading3"/>
      </w:pPr>
      <w:r w:rsidRPr="00071F4B">
        <w:rPr>
          <w:b/>
          <w:bCs w:val="0"/>
        </w:rPr>
        <w:t>Associated Health Agency</w:t>
      </w:r>
      <w:r w:rsidRPr="00025961">
        <w:t xml:space="preserve"> means </w:t>
      </w:r>
      <w:r w:rsidR="00094FF6">
        <w:t>Queensland Health</w:t>
      </w:r>
      <w:r w:rsidRPr="00025961">
        <w:t>, a Hospital and Health Service or any other Queensland Government Body involved in the provision of health services in Queensland.</w:t>
      </w:r>
    </w:p>
    <w:p w14:paraId="06AB8391" w14:textId="009A825E" w:rsidR="00696298" w:rsidRDefault="00696298" w:rsidP="004F5E5F">
      <w:pPr>
        <w:pStyle w:val="Heading3"/>
      </w:pPr>
      <w:r w:rsidRPr="00BC6C03">
        <w:rPr>
          <w:b/>
        </w:rPr>
        <w:t>Closing Time</w:t>
      </w:r>
      <w:r>
        <w:rPr>
          <w:b/>
        </w:rPr>
        <w:t xml:space="preserve"> for </w:t>
      </w:r>
      <w:r w:rsidR="007144FA">
        <w:rPr>
          <w:b/>
        </w:rPr>
        <w:t xml:space="preserve">Responses </w:t>
      </w:r>
      <w:r w:rsidRPr="00BC6C03">
        <w:t xml:space="preserve">means the </w:t>
      </w:r>
      <w:r>
        <w:t>c</w:t>
      </w:r>
      <w:r w:rsidRPr="00BC6C03">
        <w:t xml:space="preserve">losing </w:t>
      </w:r>
      <w:r>
        <w:t>t</w:t>
      </w:r>
      <w:r w:rsidRPr="00BC6C03">
        <w:t xml:space="preserve">ime </w:t>
      </w:r>
      <w:r>
        <w:t xml:space="preserve">and date identified in </w:t>
      </w:r>
      <w:r w:rsidR="00EE47D4">
        <w:t>section</w:t>
      </w:r>
      <w:r w:rsidR="0070277A">
        <w:t xml:space="preserve"> </w:t>
      </w:r>
      <w:r>
        <w:fldChar w:fldCharType="begin"/>
      </w:r>
      <w:r>
        <w:instrText xml:space="preserve"> REF _Ref51663500 \r \h </w:instrText>
      </w:r>
      <w:r>
        <w:fldChar w:fldCharType="separate"/>
      </w:r>
      <w:r w:rsidR="00624B6B">
        <w:t>4</w:t>
      </w:r>
      <w:r>
        <w:fldChar w:fldCharType="end"/>
      </w:r>
      <w:r>
        <w:t xml:space="preserve"> of </w:t>
      </w:r>
      <w:r w:rsidR="00D37FFD">
        <w:t>Part A</w:t>
      </w:r>
      <w:r>
        <w:t xml:space="preserve">, or </w:t>
      </w:r>
      <w:r w:rsidRPr="00BC6C03">
        <w:t xml:space="preserve">later </w:t>
      </w:r>
      <w:r>
        <w:t>c</w:t>
      </w:r>
      <w:r w:rsidRPr="00BC6C03">
        <w:t xml:space="preserve">losing </w:t>
      </w:r>
      <w:r>
        <w:t xml:space="preserve">time or date </w:t>
      </w:r>
      <w:r w:rsidRPr="00BC6C03">
        <w:t xml:space="preserve">as </w:t>
      </w:r>
      <w:r w:rsidR="003E0E68">
        <w:t>Queensland Health</w:t>
      </w:r>
      <w:r w:rsidR="003E0E68" w:rsidDel="003E0E68">
        <w:t xml:space="preserve"> </w:t>
      </w:r>
      <w:r>
        <w:t>may notify in writing.</w:t>
      </w:r>
    </w:p>
    <w:p w14:paraId="6DA9B17D" w14:textId="44F36A6E" w:rsidR="00D66AA9" w:rsidRDefault="00D66AA9" w:rsidP="00217CBA">
      <w:pPr>
        <w:pStyle w:val="Heading3"/>
      </w:pPr>
      <w:r w:rsidRPr="00217CBA">
        <w:rPr>
          <w:b/>
        </w:rPr>
        <w:t>Confidential Information</w:t>
      </w:r>
      <w:r>
        <w:t xml:space="preserve"> means all information disclosed by or on behalf of Queensland Health or a Respondent (</w:t>
      </w:r>
      <w:r w:rsidRPr="006839B7">
        <w:rPr>
          <w:b/>
          <w:bCs w:val="0"/>
        </w:rPr>
        <w:t>Discloser</w:t>
      </w:r>
      <w:r>
        <w:t>) to the other party (</w:t>
      </w:r>
      <w:r w:rsidRPr="006839B7">
        <w:rPr>
          <w:b/>
          <w:bCs w:val="0"/>
        </w:rPr>
        <w:t>Recipient</w:t>
      </w:r>
      <w:r>
        <w:t xml:space="preserve">) in connection with the </w:t>
      </w:r>
      <w:r w:rsidR="00832B1F">
        <w:t>EOI</w:t>
      </w:r>
      <w:r>
        <w:t xml:space="preserve"> or created using that information, which is confidential in nature and designated as confidential or which a reasonable person receiving the information would realise is sensitive or confidential, and all information to the extent it is derived from that information. Confidential Information does not include any information which:</w:t>
      </w:r>
    </w:p>
    <w:p w14:paraId="40BE97BF" w14:textId="2DA595FE" w:rsidR="00D66AA9" w:rsidRPr="00217CBA" w:rsidRDefault="00D66AA9" w:rsidP="00217CBA">
      <w:pPr>
        <w:pStyle w:val="Heading4"/>
      </w:pPr>
      <w:r w:rsidRPr="00217CBA">
        <w:rPr>
          <w:sz w:val="22"/>
        </w:rPr>
        <w:t>is or becomes public, except through breach of a confidentiality obligation;</w:t>
      </w:r>
    </w:p>
    <w:p w14:paraId="6B1BEA10" w14:textId="5259E5F1" w:rsidR="00D66AA9" w:rsidRPr="00217CBA" w:rsidRDefault="00D66AA9" w:rsidP="00217CBA">
      <w:pPr>
        <w:pStyle w:val="Heading4"/>
      </w:pPr>
      <w:r w:rsidRPr="00217CBA">
        <w:rPr>
          <w:sz w:val="22"/>
        </w:rPr>
        <w:t xml:space="preserve">the Recipient can demonstrate was already in its possession or was independently developed by the Recipient; or </w:t>
      </w:r>
    </w:p>
    <w:p w14:paraId="66FF7FE3" w14:textId="02875503" w:rsidR="00D66AA9" w:rsidRPr="00217CBA" w:rsidRDefault="00D66AA9" w:rsidP="00217CBA">
      <w:pPr>
        <w:pStyle w:val="Heading4"/>
      </w:pPr>
      <w:r w:rsidRPr="00217CBA">
        <w:rPr>
          <w:sz w:val="22"/>
        </w:rPr>
        <w:t>the Recipient receives from another person on a non-confidential basis.</w:t>
      </w:r>
    </w:p>
    <w:p w14:paraId="692EB017" w14:textId="76778384" w:rsidR="00F7193A" w:rsidRPr="004F5E5F" w:rsidRDefault="00F7193A" w:rsidP="004F5E5F">
      <w:pPr>
        <w:pStyle w:val="Heading3"/>
      </w:pPr>
      <w:r>
        <w:rPr>
          <w:b/>
        </w:rPr>
        <w:t xml:space="preserve">Conforming </w:t>
      </w:r>
      <w:r w:rsidR="00C77949">
        <w:rPr>
          <w:b/>
        </w:rPr>
        <w:t>Response</w:t>
      </w:r>
      <w:r w:rsidR="00C77949">
        <w:t xml:space="preserve"> </w:t>
      </w:r>
      <w:r>
        <w:t xml:space="preserve">means </w:t>
      </w:r>
      <w:r w:rsidR="00A8231B">
        <w:t xml:space="preserve">a </w:t>
      </w:r>
      <w:r w:rsidR="001B6F1E">
        <w:t>R</w:t>
      </w:r>
      <w:r w:rsidR="00A8231B">
        <w:t>esponse to this EOI by the Respondent</w:t>
      </w:r>
      <w:r>
        <w:t xml:space="preserve"> which meets the requirements stipulated in clause </w:t>
      </w:r>
      <w:r>
        <w:fldChar w:fldCharType="begin"/>
      </w:r>
      <w:r>
        <w:instrText xml:space="preserve"> REF _Ref51664070 \r \h </w:instrText>
      </w:r>
      <w:r>
        <w:fldChar w:fldCharType="separate"/>
      </w:r>
      <w:r w:rsidR="00624B6B">
        <w:t>14.1</w:t>
      </w:r>
      <w:r>
        <w:fldChar w:fldCharType="end"/>
      </w:r>
      <w:r w:rsidR="00EE47D4">
        <w:t xml:space="preserve"> of Part B.</w:t>
      </w:r>
    </w:p>
    <w:p w14:paraId="49B318A2" w14:textId="529A9118" w:rsidR="00797397" w:rsidRPr="003F0E98" w:rsidRDefault="00797397" w:rsidP="004F5E5F">
      <w:pPr>
        <w:pStyle w:val="Heading3"/>
      </w:pPr>
      <w:r w:rsidRPr="003F0E98">
        <w:rPr>
          <w:b/>
          <w:bCs w:val="0"/>
        </w:rPr>
        <w:t>Consortium</w:t>
      </w:r>
      <w:r w:rsidRPr="003F0E98">
        <w:t xml:space="preserve"> means </w:t>
      </w:r>
      <w:r w:rsidR="003F0E98">
        <w:t>a combination of</w:t>
      </w:r>
      <w:r w:rsidR="00FD7AFC">
        <w:t xml:space="preserve"> more than one legal entity.</w:t>
      </w:r>
    </w:p>
    <w:p w14:paraId="1DE38E2D" w14:textId="5321908B" w:rsidR="0086107B" w:rsidRPr="0086107B" w:rsidRDefault="0086107B" w:rsidP="004F5E5F">
      <w:pPr>
        <w:pStyle w:val="Heading3"/>
      </w:pPr>
      <w:r w:rsidRPr="0086107B">
        <w:rPr>
          <w:b/>
        </w:rPr>
        <w:t>Criminal Code</w:t>
      </w:r>
      <w:r>
        <w:t xml:space="preserve"> means the </w:t>
      </w:r>
      <w:r>
        <w:rPr>
          <w:i/>
        </w:rPr>
        <w:t xml:space="preserve">Criminal Code Act 1899 </w:t>
      </w:r>
      <w:r>
        <w:t>(Qld).</w:t>
      </w:r>
    </w:p>
    <w:p w14:paraId="010CC717" w14:textId="0C94C119" w:rsidR="00707508" w:rsidRPr="0086107B" w:rsidRDefault="00025961" w:rsidP="00025961">
      <w:pPr>
        <w:pStyle w:val="Heading3"/>
      </w:pPr>
      <w:r w:rsidRPr="007254BC">
        <w:rPr>
          <w:b/>
          <w:bCs w:val="0"/>
        </w:rPr>
        <w:t>Customer</w:t>
      </w:r>
      <w:r w:rsidRPr="00025961">
        <w:t xml:space="preserve"> means the State of Queensland</w:t>
      </w:r>
      <w:r w:rsidR="0019669E">
        <w:t xml:space="preserve"> or </w:t>
      </w:r>
      <w:r w:rsidRPr="00025961">
        <w:t xml:space="preserve">the entity listed in </w:t>
      </w:r>
      <w:r w:rsidR="003201F3">
        <w:t xml:space="preserve">Schedule </w:t>
      </w:r>
      <w:r w:rsidR="00071F4B">
        <w:t>1 and</w:t>
      </w:r>
      <w:r w:rsidR="0019669E" w:rsidRPr="0019669E">
        <w:t>, includes all Associated Health Agencies.</w:t>
      </w:r>
    </w:p>
    <w:p w14:paraId="52397002" w14:textId="14A9181B" w:rsidR="00D37FFD" w:rsidRPr="00EE47D4" w:rsidRDefault="00D37FFD" w:rsidP="00C20C08">
      <w:pPr>
        <w:pStyle w:val="Heading3"/>
      </w:pPr>
      <w:r w:rsidRPr="00EE47D4">
        <w:rPr>
          <w:b/>
          <w:bCs w:val="0"/>
        </w:rPr>
        <w:t>EOI Conditions</w:t>
      </w:r>
      <w:r w:rsidRPr="00EE47D4">
        <w:t xml:space="preserve"> means Part B: EOI Conditions.</w:t>
      </w:r>
    </w:p>
    <w:p w14:paraId="0372A32F" w14:textId="61259C95" w:rsidR="00D37FFD" w:rsidRPr="003F0E98" w:rsidRDefault="00D37FFD" w:rsidP="00C20C08">
      <w:pPr>
        <w:pStyle w:val="Heading3"/>
      </w:pPr>
      <w:r w:rsidRPr="00FD7AFC">
        <w:rPr>
          <w:b/>
          <w:bCs w:val="0"/>
        </w:rPr>
        <w:t>Evaluation Criteria</w:t>
      </w:r>
      <w:r>
        <w:t xml:space="preserve"> means the criteria specified in </w:t>
      </w:r>
      <w:r w:rsidR="00EE47D4">
        <w:t>section</w:t>
      </w:r>
      <w:r>
        <w:t xml:space="preserve"> </w:t>
      </w:r>
      <w:r>
        <w:fldChar w:fldCharType="begin"/>
      </w:r>
      <w:r>
        <w:instrText xml:space="preserve"> REF _Ref58135847 \r \h </w:instrText>
      </w:r>
      <w:r>
        <w:fldChar w:fldCharType="separate"/>
      </w:r>
      <w:r w:rsidR="00624B6B">
        <w:t>10</w:t>
      </w:r>
      <w:r>
        <w:fldChar w:fldCharType="end"/>
      </w:r>
      <w:r w:rsidR="00EE47D4">
        <w:t xml:space="preserve"> of</w:t>
      </w:r>
      <w:r>
        <w:t xml:space="preserve"> Part A</w:t>
      </w:r>
      <w:r w:rsidR="00EE47D4">
        <w:t>.</w:t>
      </w:r>
    </w:p>
    <w:p w14:paraId="4746423F" w14:textId="04DBE87C" w:rsidR="00F7193A" w:rsidRPr="003F0E98" w:rsidRDefault="00025961" w:rsidP="00C20C08">
      <w:pPr>
        <w:pStyle w:val="Heading3"/>
      </w:pPr>
      <w:r w:rsidRPr="003F0E98">
        <w:rPr>
          <w:b/>
          <w:bCs w:val="0"/>
        </w:rPr>
        <w:t>Hospital and Health Service</w:t>
      </w:r>
      <w:r w:rsidRPr="003F0E98">
        <w:t xml:space="preserve"> means a Hospital and Health Service established under section 17 of the </w:t>
      </w:r>
      <w:r w:rsidRPr="001B6F1E">
        <w:rPr>
          <w:i/>
          <w:iCs/>
        </w:rPr>
        <w:t>Hospital and Health Boards Act 2011</w:t>
      </w:r>
      <w:r w:rsidRPr="003F0E98">
        <w:t xml:space="preserve"> (Qld).</w:t>
      </w:r>
      <w:r w:rsidR="00F7193A" w:rsidRPr="003F0E98">
        <w:t xml:space="preserve"> </w:t>
      </w:r>
    </w:p>
    <w:p w14:paraId="31D6697A" w14:textId="037FD501" w:rsidR="00CD081A" w:rsidRPr="003F0E98" w:rsidRDefault="00CD081A" w:rsidP="00C20C08">
      <w:pPr>
        <w:pStyle w:val="Heading3"/>
      </w:pPr>
      <w:r w:rsidRPr="003F0E98">
        <w:rPr>
          <w:b/>
          <w:bCs w:val="0"/>
        </w:rPr>
        <w:t>Lead Entity</w:t>
      </w:r>
      <w:r w:rsidRPr="003F0E98">
        <w:t xml:space="preserve"> means </w:t>
      </w:r>
      <w:r w:rsidR="00FD7AFC" w:rsidRPr="003F0E98">
        <w:t>the</w:t>
      </w:r>
      <w:r w:rsidRPr="003F0E98">
        <w:t xml:space="preserve"> legal entity which</w:t>
      </w:r>
      <w:r w:rsidR="003F0E98">
        <w:t xml:space="preserve"> is authorised to</w:t>
      </w:r>
      <w:r w:rsidRPr="003F0E98">
        <w:t xml:space="preserve"> represent a </w:t>
      </w:r>
      <w:r w:rsidR="00FD7AFC" w:rsidRPr="003F0E98">
        <w:t>C</w:t>
      </w:r>
      <w:r w:rsidRPr="003F0E98">
        <w:t>onsortium</w:t>
      </w:r>
      <w:r w:rsidR="00FD7AFC" w:rsidRPr="003F0E98">
        <w:t>.</w:t>
      </w:r>
    </w:p>
    <w:p w14:paraId="2C08B1E0" w14:textId="2A74A323" w:rsidR="00CD081A" w:rsidRPr="003F0E98" w:rsidRDefault="00CD081A" w:rsidP="00C20C08">
      <w:pPr>
        <w:pStyle w:val="Heading3"/>
      </w:pPr>
      <w:r w:rsidRPr="003F0E98">
        <w:rPr>
          <w:b/>
          <w:bCs w:val="0"/>
        </w:rPr>
        <w:t>Participate</w:t>
      </w:r>
      <w:r w:rsidRPr="003F0E98">
        <w:t xml:space="preserve"> means a</w:t>
      </w:r>
      <w:r w:rsidR="001B6F1E">
        <w:t>s a</w:t>
      </w:r>
      <w:r w:rsidRPr="003F0E98">
        <w:t xml:space="preserve"> member of a </w:t>
      </w:r>
      <w:r w:rsidR="00FD7AFC" w:rsidRPr="003F0E98">
        <w:t>C</w:t>
      </w:r>
      <w:r w:rsidRPr="003F0E98">
        <w:t>onsortium</w:t>
      </w:r>
      <w:r w:rsidR="00FD7AFC" w:rsidRPr="003F0E98">
        <w:t>.</w:t>
      </w:r>
    </w:p>
    <w:p w14:paraId="15E1E27D" w14:textId="7FCB6E18" w:rsidR="00696298" w:rsidRPr="003F0E98" w:rsidRDefault="00696298" w:rsidP="004F5E5F">
      <w:pPr>
        <w:pStyle w:val="Heading3"/>
      </w:pPr>
      <w:r w:rsidRPr="003F0E98">
        <w:rPr>
          <w:b/>
        </w:rPr>
        <w:t>Lodgement</w:t>
      </w:r>
      <w:r w:rsidRPr="003F0E98">
        <w:t xml:space="preserve"> means submission of </w:t>
      </w:r>
      <w:r w:rsidR="00DD76BC" w:rsidRPr="003F0E98">
        <w:t>a Response</w:t>
      </w:r>
      <w:r w:rsidRPr="003F0E98">
        <w:t xml:space="preserve"> in accordance with clause </w:t>
      </w:r>
      <w:r w:rsidRPr="003F0E98">
        <w:fldChar w:fldCharType="begin"/>
      </w:r>
      <w:r w:rsidRPr="003F0E98">
        <w:instrText xml:space="preserve"> REF _Ref51663577 \r \h </w:instrText>
      </w:r>
      <w:r w:rsidR="003F0E98">
        <w:instrText xml:space="preserve"> \* MERGEFORMAT </w:instrText>
      </w:r>
      <w:r w:rsidRPr="003F0E98">
        <w:fldChar w:fldCharType="separate"/>
      </w:r>
      <w:r w:rsidR="00624B6B">
        <w:t>6</w:t>
      </w:r>
      <w:r w:rsidRPr="003F0E98">
        <w:fldChar w:fldCharType="end"/>
      </w:r>
      <w:r w:rsidR="00EE47D4">
        <w:t xml:space="preserve"> of Part B.</w:t>
      </w:r>
    </w:p>
    <w:p w14:paraId="22AC5C03" w14:textId="0AD52929" w:rsidR="00D86E83" w:rsidRDefault="00D86E83" w:rsidP="00217CBA">
      <w:pPr>
        <w:pStyle w:val="Heading3"/>
      </w:pPr>
      <w:r w:rsidRPr="003F0E98">
        <w:rPr>
          <w:b/>
        </w:rPr>
        <w:t>Personnel</w:t>
      </w:r>
      <w:r>
        <w:t xml:space="preserve"> means officers, directors, employees, agents and subcontractors.</w:t>
      </w:r>
    </w:p>
    <w:p w14:paraId="673AB54D" w14:textId="6A9945C1" w:rsidR="00696298" w:rsidRDefault="00911E76" w:rsidP="00345A23">
      <w:pPr>
        <w:pStyle w:val="Heading3"/>
      </w:pPr>
      <w:r w:rsidRPr="005D27FD">
        <w:rPr>
          <w:b/>
        </w:rPr>
        <w:t>Procurement</w:t>
      </w:r>
      <w:r w:rsidR="00696298">
        <w:t xml:space="preserve"> means the </w:t>
      </w:r>
      <w:r>
        <w:t>procurement</w:t>
      </w:r>
      <w:r w:rsidR="00696298">
        <w:t xml:space="preserve"> identified in </w:t>
      </w:r>
      <w:r w:rsidR="00EE47D4">
        <w:t>section</w:t>
      </w:r>
      <w:r w:rsidR="00345A23">
        <w:t xml:space="preserve"> </w:t>
      </w:r>
      <w:r w:rsidR="0070277A">
        <w:fldChar w:fldCharType="begin"/>
      </w:r>
      <w:r w:rsidR="0070277A">
        <w:instrText xml:space="preserve"> REF _Ref57987200 \r \h </w:instrText>
      </w:r>
      <w:r w:rsidR="0070277A">
        <w:fldChar w:fldCharType="separate"/>
      </w:r>
      <w:r w:rsidR="00624B6B">
        <w:t>2.1</w:t>
      </w:r>
      <w:r w:rsidR="0070277A">
        <w:fldChar w:fldCharType="end"/>
      </w:r>
      <w:r w:rsidR="00FD7AFC">
        <w:t xml:space="preserve"> </w:t>
      </w:r>
      <w:r w:rsidR="00696298">
        <w:t xml:space="preserve">of </w:t>
      </w:r>
      <w:r w:rsidR="00D37FFD">
        <w:t>Part A</w:t>
      </w:r>
      <w:r w:rsidR="00696298">
        <w:t>.</w:t>
      </w:r>
    </w:p>
    <w:p w14:paraId="58031129" w14:textId="46BA3145" w:rsidR="00696298" w:rsidRPr="004F5E5F" w:rsidRDefault="003E0E68" w:rsidP="00696298">
      <w:pPr>
        <w:pStyle w:val="Heading3"/>
      </w:pPr>
      <w:r w:rsidRPr="00217CBA">
        <w:rPr>
          <w:b/>
        </w:rPr>
        <w:lastRenderedPageBreak/>
        <w:t>Queensland Health</w:t>
      </w:r>
      <w:r w:rsidDel="003E0E68">
        <w:rPr>
          <w:b/>
        </w:rPr>
        <w:t xml:space="preserve"> </w:t>
      </w:r>
      <w:r w:rsidR="00696298">
        <w:t xml:space="preserve">means the </w:t>
      </w:r>
      <w:r w:rsidR="00696298" w:rsidRPr="00696298">
        <w:t>State of Queensland acting through Queensland Health</w:t>
      </w:r>
      <w:r w:rsidR="00696298">
        <w:t>.</w:t>
      </w:r>
    </w:p>
    <w:p w14:paraId="69E72D5D" w14:textId="4BD62FFD" w:rsidR="00696298" w:rsidRDefault="003E0E68" w:rsidP="00696298">
      <w:pPr>
        <w:pStyle w:val="Heading3"/>
      </w:pPr>
      <w:r w:rsidRPr="00217CBA">
        <w:rPr>
          <w:b/>
        </w:rPr>
        <w:t>Queensland Health</w:t>
      </w:r>
      <w:r w:rsidRPr="00004242">
        <w:rPr>
          <w:b/>
        </w:rPr>
        <w:t>'</w:t>
      </w:r>
      <w:r w:rsidR="00696298" w:rsidRPr="00D66AA9">
        <w:rPr>
          <w:b/>
        </w:rPr>
        <w:t>s</w:t>
      </w:r>
      <w:r w:rsidR="00696298">
        <w:rPr>
          <w:b/>
        </w:rPr>
        <w:t xml:space="preserve"> Representative</w:t>
      </w:r>
      <w:r w:rsidR="00696298" w:rsidRPr="00BC6C03">
        <w:rPr>
          <w:b/>
        </w:rPr>
        <w:t xml:space="preserve"> </w:t>
      </w:r>
      <w:r w:rsidR="00696298" w:rsidRPr="00BC6C03">
        <w:t>means</w:t>
      </w:r>
      <w:r w:rsidR="00696298">
        <w:t xml:space="preserve"> the person identified as </w:t>
      </w:r>
      <w:r>
        <w:t>Queensland Health</w:t>
      </w:r>
      <w:r w:rsidR="00696298">
        <w:t xml:space="preserve">'s Representative in </w:t>
      </w:r>
      <w:r w:rsidR="00F1738E">
        <w:t>section</w:t>
      </w:r>
      <w:r w:rsidR="0070277A">
        <w:t xml:space="preserve"> </w:t>
      </w:r>
      <w:r w:rsidR="00696298">
        <w:fldChar w:fldCharType="begin"/>
      </w:r>
      <w:r w:rsidR="00696298">
        <w:instrText xml:space="preserve"> REF _Ref51663688 \r \h </w:instrText>
      </w:r>
      <w:r w:rsidR="00696298">
        <w:fldChar w:fldCharType="separate"/>
      </w:r>
      <w:r w:rsidR="00624B6B">
        <w:t>5</w:t>
      </w:r>
      <w:r w:rsidR="00696298">
        <w:fldChar w:fldCharType="end"/>
      </w:r>
      <w:r w:rsidR="00696298">
        <w:t xml:space="preserve"> of </w:t>
      </w:r>
      <w:r w:rsidR="00D37FFD">
        <w:t>Part A</w:t>
      </w:r>
      <w:r w:rsidR="00696298" w:rsidRPr="00BC6C03">
        <w:t xml:space="preserve">, or any other person from time to time appointed in writing by </w:t>
      </w:r>
      <w:r>
        <w:t>Queensland Health</w:t>
      </w:r>
      <w:r w:rsidDel="003E0E68">
        <w:t xml:space="preserve"> </w:t>
      </w:r>
      <w:r w:rsidR="00696298" w:rsidRPr="00BC6C03">
        <w:t xml:space="preserve">to be </w:t>
      </w:r>
      <w:r>
        <w:t>Queensland Health</w:t>
      </w:r>
      <w:r w:rsidR="004D6830">
        <w:t>'s</w:t>
      </w:r>
      <w:r w:rsidR="00696298">
        <w:t xml:space="preserve"> Representative</w:t>
      </w:r>
      <w:r w:rsidR="00696298" w:rsidRPr="00BC6C03">
        <w:t xml:space="preserve"> for the purposes of</w:t>
      </w:r>
      <w:r w:rsidR="00696298">
        <w:t xml:space="preserve"> these </w:t>
      </w:r>
      <w:r w:rsidR="00832B1F">
        <w:t>EOI</w:t>
      </w:r>
      <w:r w:rsidR="00696298">
        <w:t xml:space="preserve"> Conditions.</w:t>
      </w:r>
    </w:p>
    <w:p w14:paraId="524A3CDD" w14:textId="4A5F3090" w:rsidR="00696298" w:rsidRPr="00DA392B" w:rsidRDefault="00BC2F0C" w:rsidP="004F5E5F">
      <w:pPr>
        <w:pStyle w:val="Heading3"/>
      </w:pPr>
      <w:r>
        <w:rPr>
          <w:b/>
        </w:rPr>
        <w:t xml:space="preserve">Expression of Interest or </w:t>
      </w:r>
      <w:r w:rsidR="00832B1F">
        <w:rPr>
          <w:b/>
        </w:rPr>
        <w:t>EOI</w:t>
      </w:r>
      <w:r w:rsidR="00696298" w:rsidRPr="00DA392B">
        <w:t xml:space="preserve"> means this </w:t>
      </w:r>
      <w:r w:rsidR="00696298">
        <w:t>r</w:t>
      </w:r>
      <w:r w:rsidR="00696298" w:rsidRPr="00DA392B">
        <w:t xml:space="preserve">equest for </w:t>
      </w:r>
      <w:r w:rsidR="00696298">
        <w:t>Expressions of Interest.</w:t>
      </w:r>
    </w:p>
    <w:p w14:paraId="050DC7BA" w14:textId="30D418C7" w:rsidR="00696298" w:rsidRDefault="00832B1F" w:rsidP="004F5E5F">
      <w:pPr>
        <w:pStyle w:val="Heading3"/>
      </w:pPr>
      <w:r>
        <w:rPr>
          <w:b/>
        </w:rPr>
        <w:t>EOI</w:t>
      </w:r>
      <w:r w:rsidR="00696298">
        <w:rPr>
          <w:b/>
        </w:rPr>
        <w:t xml:space="preserve"> Documents</w:t>
      </w:r>
      <w:r w:rsidR="00696298" w:rsidRPr="00BC6C03">
        <w:rPr>
          <w:b/>
        </w:rPr>
        <w:t xml:space="preserve"> </w:t>
      </w:r>
      <w:r w:rsidR="00696298" w:rsidRPr="00BC6C03">
        <w:t>means the documents listed in clause</w:t>
      </w:r>
      <w:r w:rsidR="00696298">
        <w:t xml:space="preserve"> </w:t>
      </w:r>
      <w:r w:rsidR="00696298">
        <w:fldChar w:fldCharType="begin"/>
      </w:r>
      <w:r w:rsidR="00696298">
        <w:instrText xml:space="preserve"> REF _Ref51663721 \r \h </w:instrText>
      </w:r>
      <w:r w:rsidR="00696298">
        <w:fldChar w:fldCharType="separate"/>
      </w:r>
      <w:r w:rsidR="00624B6B">
        <w:t>4.1</w:t>
      </w:r>
      <w:r w:rsidR="00696298">
        <w:fldChar w:fldCharType="end"/>
      </w:r>
      <w:r w:rsidR="00EE47D4">
        <w:t xml:space="preserve"> of Part B.</w:t>
      </w:r>
    </w:p>
    <w:p w14:paraId="4535B558" w14:textId="6C3E87F7" w:rsidR="00D37FFD" w:rsidRPr="00D37FFD" w:rsidRDefault="00D37FFD" w:rsidP="004F5E5F">
      <w:pPr>
        <w:pStyle w:val="Heading3"/>
        <w:rPr>
          <w:bCs w:val="0"/>
        </w:rPr>
      </w:pPr>
      <w:r w:rsidRPr="00EE47D4">
        <w:rPr>
          <w:b/>
        </w:rPr>
        <w:t>Part A</w:t>
      </w:r>
      <w:r w:rsidRPr="00EE47D4">
        <w:rPr>
          <w:bCs w:val="0"/>
        </w:rPr>
        <w:t xml:space="preserve"> means Part A: </w:t>
      </w:r>
      <w:r w:rsidRPr="00EE47D4">
        <w:rPr>
          <w:noProof/>
        </w:rPr>
        <w:t>Information</w:t>
      </w:r>
      <w:r w:rsidRPr="00A04D3D">
        <w:rPr>
          <w:noProof/>
        </w:rPr>
        <w:t xml:space="preserve"> about this opportunity</w:t>
      </w:r>
      <w:r>
        <w:rPr>
          <w:noProof/>
        </w:rPr>
        <w:t xml:space="preserve"> for Respondents</w:t>
      </w:r>
      <w:r w:rsidR="001B6F1E">
        <w:rPr>
          <w:noProof/>
        </w:rPr>
        <w:t>.</w:t>
      </w:r>
    </w:p>
    <w:p w14:paraId="56498C09" w14:textId="06B6287E" w:rsidR="00D41742" w:rsidRDefault="00D41742" w:rsidP="00D41742">
      <w:pPr>
        <w:pStyle w:val="Heading3"/>
      </w:pPr>
      <w:r>
        <w:rPr>
          <w:b/>
        </w:rPr>
        <w:t xml:space="preserve">Qualified Immunisation Professional </w:t>
      </w:r>
      <w:r>
        <w:rPr>
          <w:bCs w:val="0"/>
        </w:rPr>
        <w:t xml:space="preserve">means an individual who is authorised to administer a vaccination under the </w:t>
      </w:r>
      <w:r w:rsidRPr="00624B6B">
        <w:rPr>
          <w:bCs w:val="0"/>
          <w:i/>
          <w:iCs/>
        </w:rPr>
        <w:t>Health (Drugs and Poisons) Regulations 1996</w:t>
      </w:r>
      <w:r w:rsidR="00D36D9C">
        <w:rPr>
          <w:bCs w:val="0"/>
        </w:rPr>
        <w:t>.</w:t>
      </w:r>
    </w:p>
    <w:p w14:paraId="1CB4F3F2" w14:textId="16843EC6" w:rsidR="00F53215" w:rsidRPr="00F53215" w:rsidRDefault="00F53215" w:rsidP="004F5E5F">
      <w:pPr>
        <w:pStyle w:val="Heading3"/>
        <w:rPr>
          <w:bCs w:val="0"/>
        </w:rPr>
      </w:pPr>
      <w:r>
        <w:rPr>
          <w:b/>
        </w:rPr>
        <w:t xml:space="preserve">Response </w:t>
      </w:r>
      <w:r w:rsidRPr="00B435C2">
        <w:rPr>
          <w:bCs w:val="0"/>
        </w:rPr>
        <w:t>means a res</w:t>
      </w:r>
      <w:r w:rsidR="00CC6AD7">
        <w:rPr>
          <w:bCs w:val="0"/>
        </w:rPr>
        <w:t>p</w:t>
      </w:r>
      <w:r w:rsidRPr="00B435C2">
        <w:rPr>
          <w:bCs w:val="0"/>
        </w:rPr>
        <w:t>onse to this EOI by the Respondent.</w:t>
      </w:r>
    </w:p>
    <w:p w14:paraId="188304C1" w14:textId="77777777" w:rsidR="00696298" w:rsidRDefault="00696298" w:rsidP="004F5E5F">
      <w:pPr>
        <w:pStyle w:val="Heading3"/>
      </w:pPr>
      <w:r>
        <w:rPr>
          <w:b/>
        </w:rPr>
        <w:t>Respondent</w:t>
      </w:r>
      <w:r w:rsidRPr="00BC6C03">
        <w:rPr>
          <w:b/>
        </w:rPr>
        <w:t xml:space="preserve"> </w:t>
      </w:r>
      <w:r w:rsidRPr="00BC6C03">
        <w:t xml:space="preserve">means </w:t>
      </w:r>
      <w:r>
        <w:t xml:space="preserve">a </w:t>
      </w:r>
      <w:r w:rsidRPr="00BC6C03">
        <w:t xml:space="preserve">person invited to lodge </w:t>
      </w:r>
      <w:r>
        <w:t>an Expression of Interest.</w:t>
      </w:r>
    </w:p>
    <w:p w14:paraId="755A1A08" w14:textId="69860EFC" w:rsidR="00696298" w:rsidRDefault="00696298" w:rsidP="004F5E5F">
      <w:pPr>
        <w:pStyle w:val="Heading3"/>
      </w:pPr>
      <w:r>
        <w:rPr>
          <w:b/>
        </w:rPr>
        <w:t>Response</w:t>
      </w:r>
      <w:r w:rsidRPr="00FF3118">
        <w:rPr>
          <w:b/>
        </w:rPr>
        <w:t xml:space="preserve"> </w:t>
      </w:r>
      <w:r>
        <w:rPr>
          <w:b/>
        </w:rPr>
        <w:t>Annexure</w:t>
      </w:r>
      <w:r w:rsidRPr="00BC6C03">
        <w:t xml:space="preserve"> means the </w:t>
      </w:r>
      <w:r w:rsidRPr="00FF3118">
        <w:t xml:space="preserve">Response </w:t>
      </w:r>
      <w:r>
        <w:t>Annexure</w:t>
      </w:r>
      <w:r w:rsidRPr="00BC6C03">
        <w:t xml:space="preserve"> </w:t>
      </w:r>
      <w:r>
        <w:t xml:space="preserve">in Schedule </w:t>
      </w:r>
      <w:r w:rsidR="00E60748">
        <w:t>1.</w:t>
      </w:r>
    </w:p>
    <w:p w14:paraId="56F9C24C" w14:textId="435AB791" w:rsidR="00CC6AD7" w:rsidRDefault="00CC6AD7" w:rsidP="004F5E5F">
      <w:pPr>
        <w:pStyle w:val="Heading3"/>
      </w:pPr>
      <w:r>
        <w:rPr>
          <w:b/>
        </w:rPr>
        <w:t xml:space="preserve">Vaccine Service Providers </w:t>
      </w:r>
      <w:r>
        <w:rPr>
          <w:bCs w:val="0"/>
        </w:rPr>
        <w:t xml:space="preserve">means </w:t>
      </w:r>
      <w:r w:rsidR="00D41742">
        <w:rPr>
          <w:bCs w:val="0"/>
        </w:rPr>
        <w:t>an organisation who is</w:t>
      </w:r>
      <w:r w:rsidR="00D36D9C">
        <w:rPr>
          <w:bCs w:val="0"/>
        </w:rPr>
        <w:t xml:space="preserve"> </w:t>
      </w:r>
      <w:r w:rsidR="00D41742">
        <w:rPr>
          <w:bCs w:val="0"/>
        </w:rPr>
        <w:t>certified</w:t>
      </w:r>
      <w:r>
        <w:rPr>
          <w:bCs w:val="0"/>
        </w:rPr>
        <w:t xml:space="preserve"> </w:t>
      </w:r>
      <w:r w:rsidR="00D41742">
        <w:rPr>
          <w:bCs w:val="0"/>
        </w:rPr>
        <w:t xml:space="preserve">by Queensland Health </w:t>
      </w:r>
      <w:r>
        <w:rPr>
          <w:bCs w:val="0"/>
        </w:rPr>
        <w:t xml:space="preserve">to administer vaccines </w:t>
      </w:r>
      <w:r w:rsidR="007552DA">
        <w:rPr>
          <w:bCs w:val="0"/>
        </w:rPr>
        <w:t>in Queensland.</w:t>
      </w:r>
    </w:p>
    <w:p w14:paraId="1654FC08" w14:textId="77777777" w:rsidR="00696298" w:rsidRPr="00BC6C03" w:rsidRDefault="00696298" w:rsidP="006F6A24">
      <w:pPr>
        <w:pStyle w:val="Heading1"/>
        <w:numPr>
          <w:ilvl w:val="0"/>
          <w:numId w:val="9"/>
        </w:numPr>
        <w:rPr>
          <w:lang w:eastAsia="en-AU"/>
        </w:rPr>
      </w:pPr>
      <w:bookmarkStart w:id="645" w:name="_Toc51692002"/>
      <w:bookmarkStart w:id="646" w:name="_Toc51692042"/>
      <w:bookmarkStart w:id="647" w:name="_Toc51751824"/>
      <w:bookmarkStart w:id="648" w:name="_Toc51751876"/>
      <w:bookmarkStart w:id="649" w:name="_Toc144610629"/>
      <w:bookmarkStart w:id="650" w:name="_Toc465832675"/>
      <w:bookmarkStart w:id="651" w:name="_Toc51751877"/>
      <w:bookmarkStart w:id="652" w:name="_Toc51751825"/>
      <w:bookmarkStart w:id="653" w:name="_Toc57788494"/>
      <w:bookmarkStart w:id="654" w:name="_Toc59107143"/>
      <w:bookmarkEnd w:id="645"/>
      <w:bookmarkEnd w:id="646"/>
      <w:bookmarkEnd w:id="647"/>
      <w:bookmarkEnd w:id="648"/>
      <w:r w:rsidRPr="00BC6C03">
        <w:rPr>
          <w:lang w:eastAsia="en-AU"/>
        </w:rPr>
        <w:t>Interpretation</w:t>
      </w:r>
      <w:bookmarkEnd w:id="649"/>
      <w:bookmarkEnd w:id="650"/>
      <w:bookmarkEnd w:id="651"/>
      <w:bookmarkEnd w:id="652"/>
      <w:bookmarkEnd w:id="653"/>
      <w:bookmarkEnd w:id="654"/>
    </w:p>
    <w:p w14:paraId="555586FC" w14:textId="7F92E9FF" w:rsidR="00696298" w:rsidRPr="00BC6C03" w:rsidRDefault="00696298" w:rsidP="006F6A24">
      <w:pPr>
        <w:pStyle w:val="Heading2"/>
        <w:tabs>
          <w:tab w:val="clear" w:pos="6918"/>
          <w:tab w:val="num" w:pos="993"/>
        </w:tabs>
        <w:spacing w:before="120"/>
        <w:ind w:left="992" w:hanging="992"/>
      </w:pPr>
      <w:r w:rsidRPr="00BC6C03">
        <w:t xml:space="preserve">In these </w:t>
      </w:r>
      <w:r w:rsidR="00832B1F">
        <w:t>EOI</w:t>
      </w:r>
      <w:r>
        <w:t xml:space="preserve"> Conditions</w:t>
      </w:r>
      <w:r w:rsidRPr="00BC6C03">
        <w:t>:</w:t>
      </w:r>
    </w:p>
    <w:p w14:paraId="4D2867B5" w14:textId="77777777" w:rsidR="00696298" w:rsidRPr="00BC6C03" w:rsidRDefault="00696298">
      <w:pPr>
        <w:pStyle w:val="Heading3"/>
      </w:pPr>
      <w:r w:rsidRPr="00BC6C03">
        <w:t>headings are for convenience only and do not affect interpretation,</w:t>
      </w:r>
    </w:p>
    <w:p w14:paraId="221F75C1" w14:textId="77777777" w:rsidR="00696298" w:rsidRPr="00BC6C03" w:rsidRDefault="00696298" w:rsidP="004F5E5F">
      <w:pPr>
        <w:pStyle w:val="Heading3"/>
        <w:numPr>
          <w:ilvl w:val="0"/>
          <w:numId w:val="0"/>
        </w:numPr>
        <w:ind w:left="964"/>
      </w:pPr>
      <w:r w:rsidRPr="00BC6C03">
        <w:t>and unless the context indicates a contrary intention:</w:t>
      </w:r>
    </w:p>
    <w:p w14:paraId="2BF52F47" w14:textId="77777777" w:rsidR="00696298" w:rsidRPr="00BC6C03" w:rsidRDefault="00696298">
      <w:pPr>
        <w:pStyle w:val="Heading3"/>
      </w:pPr>
      <w:r w:rsidRPr="00BC6C03">
        <w:t>a reference to:</w:t>
      </w:r>
    </w:p>
    <w:p w14:paraId="7823792D" w14:textId="77777777" w:rsidR="00696298" w:rsidRPr="00217CBA" w:rsidRDefault="00696298">
      <w:pPr>
        <w:pStyle w:val="Heading4"/>
        <w:rPr>
          <w:sz w:val="22"/>
        </w:rPr>
      </w:pPr>
      <w:r w:rsidRPr="00217CBA">
        <w:rPr>
          <w:sz w:val="22"/>
        </w:rPr>
        <w:t>a word importing the singular includes the plural (and vice versa), and a word indicating a gender includes every other gender;</w:t>
      </w:r>
    </w:p>
    <w:p w14:paraId="03ECB102" w14:textId="77777777" w:rsidR="00696298" w:rsidRPr="00217CBA" w:rsidRDefault="00696298">
      <w:pPr>
        <w:pStyle w:val="Heading4"/>
        <w:rPr>
          <w:sz w:val="22"/>
        </w:rPr>
      </w:pPr>
      <w:r w:rsidRPr="00217CBA">
        <w:rPr>
          <w:sz w:val="22"/>
        </w:rPr>
        <w:t xml:space="preserve">a person includes an individual, the estate of an individual, a corporation, a Government, an authority, an association or a joint venture (whether incorporated or unincorporated), a partnership and a trust; </w:t>
      </w:r>
    </w:p>
    <w:p w14:paraId="2A4F3E5E" w14:textId="7B3CEEF9" w:rsidR="00696298" w:rsidRPr="00217CBA" w:rsidRDefault="00696298">
      <w:pPr>
        <w:pStyle w:val="Heading4"/>
        <w:rPr>
          <w:sz w:val="22"/>
        </w:rPr>
      </w:pPr>
      <w:r w:rsidRPr="00217CBA">
        <w:rPr>
          <w:sz w:val="22"/>
        </w:rPr>
        <w:t xml:space="preserve">a numbered clause is a reference to a clause in these </w:t>
      </w:r>
      <w:r w:rsidR="00832B1F">
        <w:rPr>
          <w:sz w:val="22"/>
        </w:rPr>
        <w:t>EOI</w:t>
      </w:r>
      <w:r w:rsidRPr="00217CBA">
        <w:rPr>
          <w:sz w:val="22"/>
        </w:rPr>
        <w:t xml:space="preserve"> Conditions</w:t>
      </w:r>
      <w:r w:rsidR="00FD7AFC">
        <w:rPr>
          <w:sz w:val="22"/>
        </w:rPr>
        <w:t xml:space="preserve"> unless specified otherwise</w:t>
      </w:r>
      <w:r w:rsidRPr="00217CBA">
        <w:rPr>
          <w:sz w:val="22"/>
        </w:rPr>
        <w:t xml:space="preserve">; </w:t>
      </w:r>
    </w:p>
    <w:p w14:paraId="3D186F2B" w14:textId="016A0A20" w:rsidR="00696298" w:rsidRPr="00217CBA" w:rsidRDefault="00696298">
      <w:pPr>
        <w:pStyle w:val="Heading4"/>
        <w:rPr>
          <w:sz w:val="22"/>
        </w:rPr>
      </w:pPr>
      <w:r w:rsidRPr="00217CBA">
        <w:rPr>
          <w:sz w:val="22"/>
        </w:rPr>
        <w:t xml:space="preserve">a document (including the </w:t>
      </w:r>
      <w:r w:rsidR="00832B1F">
        <w:rPr>
          <w:sz w:val="22"/>
        </w:rPr>
        <w:t>EOI</w:t>
      </w:r>
      <w:r w:rsidRPr="00217CBA">
        <w:rPr>
          <w:sz w:val="22"/>
        </w:rPr>
        <w:t xml:space="preserve"> Documents or any one of them) is </w:t>
      </w:r>
      <w:r w:rsidR="008B0195">
        <w:rPr>
          <w:sz w:val="22"/>
        </w:rPr>
        <w:t xml:space="preserve">a reference </w:t>
      </w:r>
      <w:r w:rsidRPr="00217CBA">
        <w:rPr>
          <w:sz w:val="22"/>
        </w:rPr>
        <w:t xml:space="preserve">to that document as varied, novated, ratified or replaced from time to time; </w:t>
      </w:r>
    </w:p>
    <w:p w14:paraId="6D6DA859" w14:textId="77777777" w:rsidR="00696298" w:rsidRPr="00217CBA" w:rsidRDefault="00696298">
      <w:pPr>
        <w:pStyle w:val="Heading4"/>
        <w:rPr>
          <w:sz w:val="22"/>
        </w:rPr>
      </w:pPr>
      <w:r w:rsidRPr="00217CBA">
        <w:rPr>
          <w:sz w:val="22"/>
        </w:rPr>
        <w:t>a statute includes its delegated legislation and a reference to a statute or delegated legislation or a provision of either includes consolidations, amendments, re-enactments and replacements; and</w:t>
      </w:r>
    </w:p>
    <w:p w14:paraId="22E05578" w14:textId="77777777" w:rsidR="00696298" w:rsidRPr="00217CBA" w:rsidRDefault="00696298">
      <w:pPr>
        <w:pStyle w:val="Heading4"/>
        <w:rPr>
          <w:sz w:val="22"/>
        </w:rPr>
      </w:pPr>
      <w:r w:rsidRPr="00217CBA">
        <w:rPr>
          <w:sz w:val="22"/>
        </w:rPr>
        <w:t>information includes information communicated in whatever form, including electronic or oral;</w:t>
      </w:r>
    </w:p>
    <w:p w14:paraId="133BAF3E" w14:textId="77777777" w:rsidR="00696298" w:rsidRDefault="00696298">
      <w:pPr>
        <w:pStyle w:val="Heading3"/>
      </w:pPr>
      <w:r w:rsidRPr="0060153A">
        <w:rPr>
          <w:b/>
        </w:rPr>
        <w:t>includes</w:t>
      </w:r>
      <w:r>
        <w:t xml:space="preserve"> in any form is not a word of limitation; and</w:t>
      </w:r>
    </w:p>
    <w:p w14:paraId="73BE9E69" w14:textId="77777777" w:rsidR="00696298" w:rsidRPr="00BC6C03" w:rsidRDefault="00696298">
      <w:pPr>
        <w:pStyle w:val="Heading3"/>
      </w:pPr>
      <w:r>
        <w:lastRenderedPageBreak/>
        <w:t xml:space="preserve">a reference to </w:t>
      </w:r>
      <w:r w:rsidRPr="0060153A">
        <w:rPr>
          <w:b/>
        </w:rPr>
        <w:t>$</w:t>
      </w:r>
      <w:r>
        <w:t xml:space="preserve"> or </w:t>
      </w:r>
      <w:r w:rsidRPr="0060153A">
        <w:rPr>
          <w:b/>
        </w:rPr>
        <w:t>dollar</w:t>
      </w:r>
      <w:r>
        <w:t xml:space="preserve"> is to Australian currency.</w:t>
      </w:r>
    </w:p>
    <w:p w14:paraId="72939789" w14:textId="7BA61786" w:rsidR="00247551" w:rsidRPr="001C370D" w:rsidRDefault="00247551" w:rsidP="006F6A24">
      <w:pPr>
        <w:pStyle w:val="Heading1"/>
        <w:numPr>
          <w:ilvl w:val="0"/>
          <w:numId w:val="9"/>
        </w:numPr>
        <w:rPr>
          <w:lang w:eastAsia="en-AU"/>
        </w:rPr>
      </w:pPr>
      <w:bookmarkStart w:id="655" w:name="_Toc51751878"/>
      <w:bookmarkStart w:id="656" w:name="_Toc51751826"/>
      <w:bookmarkStart w:id="657" w:name="_Toc57788495"/>
      <w:bookmarkStart w:id="658" w:name="_Toc59107144"/>
      <w:r>
        <w:rPr>
          <w:lang w:eastAsia="en-AU"/>
        </w:rPr>
        <w:t xml:space="preserve">Submission of </w:t>
      </w:r>
      <w:bookmarkEnd w:id="655"/>
      <w:bookmarkEnd w:id="656"/>
      <w:r w:rsidR="00CC5E4C">
        <w:rPr>
          <w:lang w:eastAsia="en-AU"/>
        </w:rPr>
        <w:t>Response</w:t>
      </w:r>
      <w:bookmarkEnd w:id="657"/>
      <w:bookmarkEnd w:id="658"/>
      <w:r w:rsidR="00CC5E4C">
        <w:rPr>
          <w:lang w:eastAsia="en-AU"/>
        </w:rPr>
        <w:t xml:space="preserve"> </w:t>
      </w:r>
    </w:p>
    <w:p w14:paraId="23294F58" w14:textId="5AAAED83" w:rsidR="00247551" w:rsidRPr="00247551" w:rsidRDefault="003E0E68" w:rsidP="006F6A24">
      <w:pPr>
        <w:pStyle w:val="Heading2"/>
        <w:tabs>
          <w:tab w:val="clear" w:pos="6918"/>
          <w:tab w:val="num" w:pos="993"/>
        </w:tabs>
        <w:spacing w:before="120"/>
        <w:ind w:left="992" w:hanging="992"/>
      </w:pPr>
      <w:r>
        <w:t>Queensland Health</w:t>
      </w:r>
      <w:r w:rsidRPr="00247551" w:rsidDel="003E0E68">
        <w:t xml:space="preserve"> </w:t>
      </w:r>
      <w:r w:rsidR="00247551" w:rsidRPr="00247551">
        <w:t>invites the Respondent to submit a</w:t>
      </w:r>
      <w:r w:rsidR="00CC5E4C">
        <w:t xml:space="preserve"> </w:t>
      </w:r>
      <w:r w:rsidR="00CB1997">
        <w:t>R</w:t>
      </w:r>
      <w:r w:rsidR="00CC5E4C">
        <w:t xml:space="preserve">esponse </w:t>
      </w:r>
      <w:r w:rsidR="00F53215">
        <w:t>to this</w:t>
      </w:r>
      <w:r w:rsidR="00247551" w:rsidRPr="00247551">
        <w:t xml:space="preserve"> </w:t>
      </w:r>
      <w:r w:rsidR="00F53215">
        <w:t>EOI</w:t>
      </w:r>
      <w:r w:rsidR="00247551" w:rsidRPr="00247551">
        <w:t xml:space="preserve"> in accordance with the </w:t>
      </w:r>
      <w:r w:rsidR="00832B1F">
        <w:t>EOI</w:t>
      </w:r>
      <w:r w:rsidR="00247551" w:rsidRPr="004F5E5F">
        <w:t xml:space="preserve"> Documents.</w:t>
      </w:r>
      <w:r w:rsidR="00247551" w:rsidRPr="00247551">
        <w:t xml:space="preserve">  This document is not an offer by </w:t>
      </w:r>
      <w:r>
        <w:t>Queensland Health</w:t>
      </w:r>
      <w:r w:rsidRPr="00247551" w:rsidDel="003E0E68">
        <w:t xml:space="preserve"> </w:t>
      </w:r>
      <w:r w:rsidR="00247551" w:rsidRPr="00247551">
        <w:t xml:space="preserve">to any Respondent and the </w:t>
      </w:r>
      <w:r w:rsidR="00F53215">
        <w:t>Response</w:t>
      </w:r>
      <w:r w:rsidR="00F53215" w:rsidRPr="00247551">
        <w:t xml:space="preserve"> </w:t>
      </w:r>
      <w:r w:rsidR="00247551" w:rsidRPr="00247551">
        <w:t xml:space="preserve">is not an offer by the </w:t>
      </w:r>
      <w:r w:rsidR="00247551" w:rsidRPr="004F5E5F">
        <w:t>Respondent</w:t>
      </w:r>
      <w:r w:rsidR="00247551" w:rsidRPr="00247551">
        <w:t xml:space="preserve"> to </w:t>
      </w:r>
      <w:r>
        <w:t>Queensland Health</w:t>
      </w:r>
      <w:r w:rsidR="00247551" w:rsidRPr="00247551">
        <w:t>.</w:t>
      </w:r>
    </w:p>
    <w:p w14:paraId="0C397ED4" w14:textId="17543902" w:rsidR="00DB16C5" w:rsidRDefault="00247551" w:rsidP="006F6A24">
      <w:pPr>
        <w:pStyle w:val="Heading2"/>
        <w:tabs>
          <w:tab w:val="clear" w:pos="6918"/>
          <w:tab w:val="num" w:pos="993"/>
        </w:tabs>
        <w:spacing w:before="120"/>
        <w:ind w:left="992" w:hanging="992"/>
      </w:pPr>
      <w:r w:rsidRPr="00247551">
        <w:t xml:space="preserve">By submitting </w:t>
      </w:r>
      <w:r w:rsidR="00F53215">
        <w:t xml:space="preserve">a </w:t>
      </w:r>
      <w:r w:rsidR="00074E2F">
        <w:t>R</w:t>
      </w:r>
      <w:r w:rsidR="00F53215">
        <w:t>esponse</w:t>
      </w:r>
      <w:r w:rsidRPr="00247551">
        <w:t>, the Respondent acknowledges that</w:t>
      </w:r>
      <w:r w:rsidR="00DB16C5">
        <w:t>:</w:t>
      </w:r>
    </w:p>
    <w:p w14:paraId="0CC45EE1" w14:textId="4C1C6649" w:rsidR="00DB16C5" w:rsidRDefault="00247551" w:rsidP="00217CBA">
      <w:pPr>
        <w:pStyle w:val="Heading3"/>
      </w:pPr>
      <w:r w:rsidRPr="00247551">
        <w:t xml:space="preserve">the Respondent is bound by these </w:t>
      </w:r>
      <w:r w:rsidRPr="004F5E5F">
        <w:t>EOI Conditions</w:t>
      </w:r>
      <w:r w:rsidR="00DB16C5">
        <w:t xml:space="preserve">; and </w:t>
      </w:r>
    </w:p>
    <w:p w14:paraId="02D59E17" w14:textId="65DD7CB6" w:rsidR="00247551" w:rsidRDefault="00DB16C5" w:rsidP="00217CBA">
      <w:pPr>
        <w:pStyle w:val="Heading3"/>
      </w:pPr>
      <w:r w:rsidRPr="00DB16C5">
        <w:t xml:space="preserve">the information in </w:t>
      </w:r>
      <w:r>
        <w:t>the</w:t>
      </w:r>
      <w:r w:rsidR="00F53215">
        <w:t>ir</w:t>
      </w:r>
      <w:r>
        <w:t xml:space="preserve"> </w:t>
      </w:r>
      <w:r w:rsidR="00F53215">
        <w:t>Response</w:t>
      </w:r>
      <w:r w:rsidR="00F53215" w:rsidRPr="00DB16C5">
        <w:t xml:space="preserve"> </w:t>
      </w:r>
      <w:r w:rsidRPr="00DB16C5">
        <w:t>is complete, accurate, up to date and not misleading.</w:t>
      </w:r>
    </w:p>
    <w:p w14:paraId="348D410F" w14:textId="1807824E" w:rsidR="00247551" w:rsidRDefault="00832B1F" w:rsidP="004F5E5F">
      <w:pPr>
        <w:pStyle w:val="Heading1"/>
        <w:rPr>
          <w:lang w:eastAsia="en-AU"/>
        </w:rPr>
      </w:pPr>
      <w:bookmarkStart w:id="659" w:name="_Toc51751879"/>
      <w:bookmarkStart w:id="660" w:name="_Toc51751827"/>
      <w:bookmarkStart w:id="661" w:name="_Toc57788496"/>
      <w:bookmarkStart w:id="662" w:name="_Toc59107145"/>
      <w:r>
        <w:rPr>
          <w:lang w:eastAsia="en-AU"/>
        </w:rPr>
        <w:t>EOI</w:t>
      </w:r>
      <w:r w:rsidR="00247551">
        <w:rPr>
          <w:lang w:eastAsia="en-AU"/>
        </w:rPr>
        <w:t xml:space="preserve"> Documents</w:t>
      </w:r>
      <w:bookmarkEnd w:id="659"/>
      <w:bookmarkEnd w:id="660"/>
      <w:bookmarkEnd w:id="661"/>
      <w:bookmarkEnd w:id="662"/>
    </w:p>
    <w:p w14:paraId="1F2B981B" w14:textId="7A0EB56B" w:rsidR="00247551" w:rsidRPr="00247551" w:rsidRDefault="00247551" w:rsidP="006F6A24">
      <w:pPr>
        <w:pStyle w:val="Heading2"/>
        <w:tabs>
          <w:tab w:val="clear" w:pos="6918"/>
          <w:tab w:val="num" w:pos="993"/>
        </w:tabs>
        <w:spacing w:before="120"/>
        <w:ind w:left="992" w:hanging="992"/>
      </w:pPr>
      <w:bookmarkStart w:id="663" w:name="_Ref51663721"/>
      <w:r w:rsidRPr="00247551">
        <w:t xml:space="preserve">The </w:t>
      </w:r>
      <w:r w:rsidR="00832B1F">
        <w:t>EOI</w:t>
      </w:r>
      <w:r w:rsidRPr="00247551">
        <w:t xml:space="preserve"> Documents comprise:</w:t>
      </w:r>
      <w:bookmarkEnd w:id="663"/>
    </w:p>
    <w:p w14:paraId="66770B96" w14:textId="7347DA24" w:rsidR="00247551" w:rsidRPr="00247551" w:rsidRDefault="00D37FFD" w:rsidP="004F5E5F">
      <w:pPr>
        <w:pStyle w:val="Heading3"/>
      </w:pPr>
      <w:r>
        <w:t xml:space="preserve">Part A: </w:t>
      </w:r>
      <w:r w:rsidR="00247551" w:rsidRPr="00247551">
        <w:t xml:space="preserve">Information </w:t>
      </w:r>
      <w:r w:rsidR="00E3695D" w:rsidRPr="004F5E5F">
        <w:t>about this opportunity</w:t>
      </w:r>
      <w:r w:rsidR="00E3695D">
        <w:rPr>
          <w:b/>
        </w:rPr>
        <w:t xml:space="preserve"> </w:t>
      </w:r>
      <w:r w:rsidR="00247551" w:rsidRPr="00247551">
        <w:t>for Respondents;</w:t>
      </w:r>
    </w:p>
    <w:p w14:paraId="00047A26" w14:textId="241B1745" w:rsidR="00247551" w:rsidRPr="004D5CA0" w:rsidRDefault="004D5CA0" w:rsidP="004F5E5F">
      <w:pPr>
        <w:pStyle w:val="Heading3"/>
      </w:pPr>
      <w:r w:rsidRPr="00EE47D4">
        <w:t xml:space="preserve">Part B: </w:t>
      </w:r>
      <w:r w:rsidR="00832B1F" w:rsidRPr="00EE47D4">
        <w:t>EOI</w:t>
      </w:r>
      <w:r w:rsidR="00247551" w:rsidRPr="00EE47D4">
        <w:t xml:space="preserve"> Conditions</w:t>
      </w:r>
      <w:r w:rsidR="00247551" w:rsidRPr="004D5CA0">
        <w:t>;</w:t>
      </w:r>
    </w:p>
    <w:p w14:paraId="02A4FEFB" w14:textId="35F30844" w:rsidR="00247551" w:rsidRDefault="00247551" w:rsidP="004F5E5F">
      <w:pPr>
        <w:pStyle w:val="Heading3"/>
      </w:pPr>
      <w:bookmarkStart w:id="664" w:name="_Ref257792829"/>
      <w:bookmarkStart w:id="665" w:name="_Ref459917965"/>
      <w:r w:rsidRPr="00247551">
        <w:t xml:space="preserve">Schedule </w:t>
      </w:r>
      <w:r w:rsidR="00E60748">
        <w:t>1</w:t>
      </w:r>
      <w:r w:rsidRPr="00247551">
        <w:t xml:space="preserve"> - Response Annexure;</w:t>
      </w:r>
      <w:bookmarkEnd w:id="664"/>
      <w:bookmarkEnd w:id="665"/>
    </w:p>
    <w:p w14:paraId="0ED69B29" w14:textId="5F465D68" w:rsidR="00247551" w:rsidRPr="00247551" w:rsidRDefault="00247551" w:rsidP="004F5E5F">
      <w:pPr>
        <w:pStyle w:val="Heading3"/>
      </w:pPr>
      <w:r w:rsidRPr="00247551">
        <w:t xml:space="preserve">any </w:t>
      </w:r>
      <w:r w:rsidR="008837A5">
        <w:t>Addenda</w:t>
      </w:r>
      <w:r w:rsidRPr="00247551">
        <w:t>; and</w:t>
      </w:r>
    </w:p>
    <w:p w14:paraId="5A0B1B4F" w14:textId="322D324C" w:rsidR="00247551" w:rsidRPr="00247551" w:rsidRDefault="00247551" w:rsidP="004F5E5F">
      <w:pPr>
        <w:pStyle w:val="Heading3"/>
      </w:pPr>
      <w:r w:rsidRPr="00247551">
        <w:t xml:space="preserve">any other document </w:t>
      </w:r>
      <w:r w:rsidRPr="00E3695D">
        <w:t xml:space="preserve">issued to the Respondent by </w:t>
      </w:r>
      <w:r w:rsidR="003E0E68">
        <w:t>Queensland Health</w:t>
      </w:r>
      <w:r w:rsidR="003E0E68" w:rsidRPr="004F5E5F" w:rsidDel="003E0E68">
        <w:t xml:space="preserve"> </w:t>
      </w:r>
      <w:r w:rsidRPr="008E272C">
        <w:t xml:space="preserve">or </w:t>
      </w:r>
      <w:r w:rsidR="003E0E68">
        <w:t>Queensland Health</w:t>
      </w:r>
      <w:r w:rsidRPr="004F5E5F">
        <w:t>'s</w:t>
      </w:r>
      <w:r w:rsidRPr="00E3695D">
        <w:t xml:space="preserve"> Representative and expressly stated to be an </w:t>
      </w:r>
      <w:r w:rsidR="00832B1F">
        <w:t>EOI</w:t>
      </w:r>
      <w:r w:rsidRPr="00E3695D">
        <w:t xml:space="preserve"> Document.</w:t>
      </w:r>
      <w:r w:rsidRPr="00247551">
        <w:t xml:space="preserve"> </w:t>
      </w:r>
    </w:p>
    <w:p w14:paraId="37A321F6" w14:textId="73E90832" w:rsidR="00247551" w:rsidRPr="006F6A24" w:rsidRDefault="00247551" w:rsidP="006F6A24">
      <w:pPr>
        <w:pStyle w:val="Heading2"/>
        <w:tabs>
          <w:tab w:val="clear" w:pos="6918"/>
          <w:tab w:val="num" w:pos="993"/>
        </w:tabs>
        <w:spacing w:before="120"/>
        <w:ind w:left="992" w:hanging="992"/>
      </w:pPr>
      <w:r w:rsidRPr="006E467C">
        <w:t xml:space="preserve">The </w:t>
      </w:r>
      <w:r w:rsidR="00832B1F">
        <w:t>EOI</w:t>
      </w:r>
      <w:r w:rsidRPr="006E467C">
        <w:t xml:space="preserve"> Documents, and the copyright in them, are and remain the property of </w:t>
      </w:r>
      <w:r w:rsidR="003E0E68">
        <w:t>Queensland Health</w:t>
      </w:r>
      <w:r w:rsidRPr="006E467C">
        <w:t xml:space="preserve">.  A Respondent may only use or reproduce the </w:t>
      </w:r>
      <w:r w:rsidR="00832B1F">
        <w:t>EOI</w:t>
      </w:r>
      <w:r w:rsidRPr="006E467C">
        <w:t xml:space="preserve"> Documents for the purpose of submitting a</w:t>
      </w:r>
      <w:r w:rsidR="00CC5E4C">
        <w:t xml:space="preserve"> Response</w:t>
      </w:r>
      <w:r w:rsidRPr="004A2ABF">
        <w:t>.</w:t>
      </w:r>
    </w:p>
    <w:p w14:paraId="78026DC1" w14:textId="2C474DC1" w:rsidR="00247551" w:rsidRPr="004F5E5F" w:rsidRDefault="00247551" w:rsidP="006F6A24">
      <w:pPr>
        <w:pStyle w:val="Heading2"/>
        <w:tabs>
          <w:tab w:val="clear" w:pos="6918"/>
          <w:tab w:val="num" w:pos="993"/>
        </w:tabs>
        <w:spacing w:before="120"/>
        <w:ind w:left="992" w:hanging="992"/>
      </w:pPr>
      <w:bookmarkStart w:id="666" w:name="_Ref51663783"/>
      <w:r w:rsidRPr="00247551">
        <w:t>At any time</w:t>
      </w:r>
      <w:r w:rsidR="001B6F1E">
        <w:t>,</w:t>
      </w:r>
      <w:r w:rsidRPr="00247551">
        <w:t xml:space="preserve"> </w:t>
      </w:r>
      <w:r w:rsidR="003E0E68">
        <w:t>Queensland Health</w:t>
      </w:r>
      <w:r w:rsidR="003E0E68" w:rsidDel="003E0E68">
        <w:t xml:space="preserve"> </w:t>
      </w:r>
      <w:r w:rsidRPr="00247551">
        <w:t xml:space="preserve">may, for any reason, clarify, add to, modify or otherwise amend the </w:t>
      </w:r>
      <w:r w:rsidR="00832B1F">
        <w:t>EOI</w:t>
      </w:r>
      <w:r w:rsidRPr="00247551">
        <w:t xml:space="preserve"> Documents by issuing a</w:t>
      </w:r>
      <w:r w:rsidR="008837A5">
        <w:t>n Addendum</w:t>
      </w:r>
      <w:r w:rsidRPr="004F5E5F">
        <w:t>.</w:t>
      </w:r>
      <w:bookmarkEnd w:id="666"/>
    </w:p>
    <w:p w14:paraId="210E23E0" w14:textId="047E29BF" w:rsidR="00B83EF5" w:rsidRDefault="00B83EF5" w:rsidP="004F5E5F">
      <w:pPr>
        <w:pStyle w:val="Heading1"/>
        <w:rPr>
          <w:lang w:eastAsia="en-AU"/>
        </w:rPr>
      </w:pPr>
      <w:bookmarkStart w:id="667" w:name="_Toc51751880"/>
      <w:bookmarkStart w:id="668" w:name="_Toc51751828"/>
      <w:bookmarkStart w:id="669" w:name="_Toc57788497"/>
      <w:bookmarkStart w:id="670" w:name="_Toc59107146"/>
      <w:r>
        <w:rPr>
          <w:lang w:eastAsia="en-AU"/>
        </w:rPr>
        <w:t>Respondent to inform itself</w:t>
      </w:r>
      <w:bookmarkEnd w:id="667"/>
      <w:bookmarkEnd w:id="668"/>
      <w:bookmarkEnd w:id="669"/>
      <w:bookmarkEnd w:id="670"/>
    </w:p>
    <w:p w14:paraId="0B77A052" w14:textId="13A4D681" w:rsidR="00B83EF5" w:rsidRPr="006E467C" w:rsidRDefault="003E0E68" w:rsidP="006F6A24">
      <w:pPr>
        <w:pStyle w:val="Heading2"/>
        <w:tabs>
          <w:tab w:val="clear" w:pos="6918"/>
          <w:tab w:val="num" w:pos="993"/>
        </w:tabs>
        <w:spacing w:before="120"/>
        <w:ind w:left="992" w:hanging="992"/>
      </w:pPr>
      <w:r>
        <w:t>Queensland Health</w:t>
      </w:r>
      <w:r w:rsidDel="003E0E68">
        <w:t xml:space="preserve"> </w:t>
      </w:r>
      <w:r w:rsidR="00B83EF5">
        <w:t>does not</w:t>
      </w:r>
      <w:r w:rsidR="00B83EF5" w:rsidRPr="00B83EF5">
        <w:t xml:space="preserve"> warrant</w:t>
      </w:r>
      <w:r w:rsidR="005F1BEE">
        <w:t>,</w:t>
      </w:r>
      <w:r w:rsidR="00B83EF5" w:rsidRPr="00B83EF5">
        <w:t xml:space="preserve"> guarantee or make any representation, or assume any duty of care, or (to the extent permitted by law) accept any liability, with respect to the completeness, accuracy, adequacy or correctness of the </w:t>
      </w:r>
      <w:r w:rsidR="00832B1F">
        <w:t>EOI</w:t>
      </w:r>
      <w:r w:rsidR="00B83EF5" w:rsidRPr="00B83EF5">
        <w:t xml:space="preserve"> Documents.</w:t>
      </w:r>
    </w:p>
    <w:p w14:paraId="0AEEAF1C" w14:textId="4664B012" w:rsidR="00A04D3D" w:rsidRPr="00A04D3D" w:rsidRDefault="005F1BEE" w:rsidP="004F5E5F">
      <w:pPr>
        <w:pStyle w:val="Heading1"/>
        <w:rPr>
          <w:lang w:eastAsia="en-AU"/>
        </w:rPr>
      </w:pPr>
      <w:bookmarkStart w:id="671" w:name="_Toc51657844"/>
      <w:bookmarkStart w:id="672" w:name="_Toc51664186"/>
      <w:bookmarkStart w:id="673" w:name="_Toc51664451"/>
      <w:bookmarkStart w:id="674" w:name="_Toc51664716"/>
      <w:bookmarkStart w:id="675" w:name="_Toc51664981"/>
      <w:bookmarkStart w:id="676" w:name="_Toc51657845"/>
      <w:bookmarkStart w:id="677" w:name="_Toc51664187"/>
      <w:bookmarkStart w:id="678" w:name="_Toc51664452"/>
      <w:bookmarkStart w:id="679" w:name="_Toc51664717"/>
      <w:bookmarkStart w:id="680" w:name="_Toc51664982"/>
      <w:bookmarkStart w:id="681" w:name="_Toc51657846"/>
      <w:bookmarkStart w:id="682" w:name="_Toc51664188"/>
      <w:bookmarkStart w:id="683" w:name="_Toc51664453"/>
      <w:bookmarkStart w:id="684" w:name="_Toc51664718"/>
      <w:bookmarkStart w:id="685" w:name="_Toc51664983"/>
      <w:bookmarkStart w:id="686" w:name="_Toc51657847"/>
      <w:bookmarkStart w:id="687" w:name="_Toc51664189"/>
      <w:bookmarkStart w:id="688" w:name="_Toc51664454"/>
      <w:bookmarkStart w:id="689" w:name="_Toc51664719"/>
      <w:bookmarkStart w:id="690" w:name="_Toc51664984"/>
      <w:bookmarkStart w:id="691" w:name="_Toc51657848"/>
      <w:bookmarkStart w:id="692" w:name="_Toc51664190"/>
      <w:bookmarkStart w:id="693" w:name="_Toc51664455"/>
      <w:bookmarkStart w:id="694" w:name="_Toc51664720"/>
      <w:bookmarkStart w:id="695" w:name="_Toc51664985"/>
      <w:bookmarkStart w:id="696" w:name="_Toc51657849"/>
      <w:bookmarkStart w:id="697" w:name="_Toc51664191"/>
      <w:bookmarkStart w:id="698" w:name="_Toc51664456"/>
      <w:bookmarkStart w:id="699" w:name="_Toc51664721"/>
      <w:bookmarkStart w:id="700" w:name="_Toc51664986"/>
      <w:bookmarkStart w:id="701" w:name="_Toc51657850"/>
      <w:bookmarkStart w:id="702" w:name="_Toc51664192"/>
      <w:bookmarkStart w:id="703" w:name="_Toc51664457"/>
      <w:bookmarkStart w:id="704" w:name="_Toc51664722"/>
      <w:bookmarkStart w:id="705" w:name="_Toc51664987"/>
      <w:bookmarkStart w:id="706" w:name="_Toc51657851"/>
      <w:bookmarkStart w:id="707" w:name="_Toc51664193"/>
      <w:bookmarkStart w:id="708" w:name="_Toc51664458"/>
      <w:bookmarkStart w:id="709" w:name="_Toc51664723"/>
      <w:bookmarkStart w:id="710" w:name="_Toc51664988"/>
      <w:bookmarkStart w:id="711" w:name="_Toc51657852"/>
      <w:bookmarkStart w:id="712" w:name="_Toc51664194"/>
      <w:bookmarkStart w:id="713" w:name="_Toc51664459"/>
      <w:bookmarkStart w:id="714" w:name="_Toc51664724"/>
      <w:bookmarkStart w:id="715" w:name="_Toc51664989"/>
      <w:bookmarkStart w:id="716" w:name="_Toc51657853"/>
      <w:bookmarkStart w:id="717" w:name="_Toc51664195"/>
      <w:bookmarkStart w:id="718" w:name="_Toc51664460"/>
      <w:bookmarkStart w:id="719" w:name="_Toc51664725"/>
      <w:bookmarkStart w:id="720" w:name="_Toc51664990"/>
      <w:bookmarkStart w:id="721" w:name="_Toc51657854"/>
      <w:bookmarkStart w:id="722" w:name="_Toc51664196"/>
      <w:bookmarkStart w:id="723" w:name="_Toc51664461"/>
      <w:bookmarkStart w:id="724" w:name="_Toc51664726"/>
      <w:bookmarkStart w:id="725" w:name="_Toc51664991"/>
      <w:bookmarkStart w:id="726" w:name="_Toc51657855"/>
      <w:bookmarkStart w:id="727" w:name="_Toc51664197"/>
      <w:bookmarkStart w:id="728" w:name="_Toc51664462"/>
      <w:bookmarkStart w:id="729" w:name="_Toc51664727"/>
      <w:bookmarkStart w:id="730" w:name="_Toc51664992"/>
      <w:bookmarkStart w:id="731" w:name="_Toc51657856"/>
      <w:bookmarkStart w:id="732" w:name="_Toc51664198"/>
      <w:bookmarkStart w:id="733" w:name="_Toc51664463"/>
      <w:bookmarkStart w:id="734" w:name="_Toc51664728"/>
      <w:bookmarkStart w:id="735" w:name="_Toc51664993"/>
      <w:bookmarkStart w:id="736" w:name="_Toc51657857"/>
      <w:bookmarkStart w:id="737" w:name="_Toc51664199"/>
      <w:bookmarkStart w:id="738" w:name="_Toc51664464"/>
      <w:bookmarkStart w:id="739" w:name="_Toc51664729"/>
      <w:bookmarkStart w:id="740" w:name="_Toc51664994"/>
      <w:bookmarkStart w:id="741" w:name="_Toc51657858"/>
      <w:bookmarkStart w:id="742" w:name="_Toc51664200"/>
      <w:bookmarkStart w:id="743" w:name="_Toc51664465"/>
      <w:bookmarkStart w:id="744" w:name="_Toc51664730"/>
      <w:bookmarkStart w:id="745" w:name="_Toc51664995"/>
      <w:bookmarkStart w:id="746" w:name="_Toc51657859"/>
      <w:bookmarkStart w:id="747" w:name="_Toc51664201"/>
      <w:bookmarkStart w:id="748" w:name="_Toc51664466"/>
      <w:bookmarkStart w:id="749" w:name="_Toc51664731"/>
      <w:bookmarkStart w:id="750" w:name="_Toc51664996"/>
      <w:bookmarkStart w:id="751" w:name="_Toc51657860"/>
      <w:bookmarkStart w:id="752" w:name="_Toc51664202"/>
      <w:bookmarkStart w:id="753" w:name="_Toc51664467"/>
      <w:bookmarkStart w:id="754" w:name="_Toc51664732"/>
      <w:bookmarkStart w:id="755" w:name="_Toc51664997"/>
      <w:bookmarkStart w:id="756" w:name="_Toc51657861"/>
      <w:bookmarkStart w:id="757" w:name="_Toc51664203"/>
      <w:bookmarkStart w:id="758" w:name="_Toc51664468"/>
      <w:bookmarkStart w:id="759" w:name="_Toc51664733"/>
      <w:bookmarkStart w:id="760" w:name="_Toc51664998"/>
      <w:bookmarkStart w:id="761" w:name="_Ref51663577"/>
      <w:bookmarkStart w:id="762" w:name="_Toc51751881"/>
      <w:bookmarkStart w:id="763" w:name="_Toc51751829"/>
      <w:bookmarkStart w:id="764" w:name="_Toc57788498"/>
      <w:bookmarkStart w:id="765" w:name="_Toc59107147"/>
      <w:bookmarkEnd w:id="631"/>
      <w:bookmarkEnd w:id="632"/>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lang w:eastAsia="en-AU"/>
        </w:rPr>
        <w:t xml:space="preserve">Lodgement of </w:t>
      </w:r>
      <w:bookmarkEnd w:id="761"/>
      <w:bookmarkEnd w:id="762"/>
      <w:bookmarkEnd w:id="763"/>
      <w:r w:rsidR="00CC5E4C">
        <w:rPr>
          <w:lang w:eastAsia="en-AU"/>
        </w:rPr>
        <w:t>Response</w:t>
      </w:r>
      <w:bookmarkEnd w:id="764"/>
      <w:bookmarkEnd w:id="765"/>
    </w:p>
    <w:p w14:paraId="295BFCD0" w14:textId="1DB06615" w:rsidR="004F2859" w:rsidRPr="0086107B" w:rsidRDefault="00F53215" w:rsidP="006F6A24">
      <w:pPr>
        <w:pStyle w:val="Heading2"/>
        <w:tabs>
          <w:tab w:val="clear" w:pos="6918"/>
          <w:tab w:val="num" w:pos="993"/>
        </w:tabs>
        <w:spacing w:before="120"/>
        <w:ind w:left="992" w:hanging="992"/>
      </w:pPr>
      <w:bookmarkStart w:id="766" w:name="_Indicative_timetable"/>
      <w:bookmarkStart w:id="767" w:name="_Ref51662582"/>
      <w:bookmarkEnd w:id="766"/>
      <w:r>
        <w:t>Reponses</w:t>
      </w:r>
      <w:r w:rsidR="003906CC" w:rsidRPr="0086107B">
        <w:t xml:space="preserve"> </w:t>
      </w:r>
      <w:r w:rsidR="005F1BEE" w:rsidRPr="0086107B">
        <w:t xml:space="preserve">must </w:t>
      </w:r>
      <w:r w:rsidR="00A04D3D" w:rsidRPr="0086107B">
        <w:t xml:space="preserve">be lodged </w:t>
      </w:r>
      <w:r w:rsidR="00D62D07" w:rsidRPr="0086107B">
        <w:t xml:space="preserve">in accordance with the requirements in </w:t>
      </w:r>
      <w:r w:rsidR="00EE47D4" w:rsidRPr="00EE47D4">
        <w:t>section</w:t>
      </w:r>
      <w:r w:rsidR="0070277A" w:rsidRPr="00EE47D4">
        <w:t xml:space="preserve"> </w:t>
      </w:r>
      <w:r w:rsidR="0030223D" w:rsidRPr="00EE47D4">
        <w:fldChar w:fldCharType="begin"/>
      </w:r>
      <w:r w:rsidR="0030223D" w:rsidRPr="00EE47D4">
        <w:instrText xml:space="preserve"> REF _Ref57035311 \w \h </w:instrText>
      </w:r>
      <w:r w:rsidR="000C2E88" w:rsidRPr="00EE47D4">
        <w:instrText xml:space="preserve"> \* MERGEFORMAT </w:instrText>
      </w:r>
      <w:r w:rsidR="0030223D" w:rsidRPr="00EE47D4">
        <w:fldChar w:fldCharType="separate"/>
      </w:r>
      <w:r w:rsidR="00624B6B" w:rsidRPr="00EE47D4">
        <w:t>8</w:t>
      </w:r>
      <w:r w:rsidR="0030223D" w:rsidRPr="00EE47D4">
        <w:fldChar w:fldCharType="end"/>
      </w:r>
      <w:r w:rsidR="00D62D07" w:rsidRPr="00EE47D4">
        <w:t xml:space="preserve"> of </w:t>
      </w:r>
      <w:r w:rsidR="00D37FFD" w:rsidRPr="00EE47D4">
        <w:t>Part A</w:t>
      </w:r>
      <w:r w:rsidR="00D62D07" w:rsidRPr="00EE47D4">
        <w:t xml:space="preserve"> </w:t>
      </w:r>
      <w:r w:rsidR="005F1BEE" w:rsidRPr="00EE47D4">
        <w:t xml:space="preserve">by </w:t>
      </w:r>
      <w:r w:rsidR="003906CC" w:rsidRPr="00EE47D4">
        <w:t>the</w:t>
      </w:r>
      <w:r w:rsidR="003906CC" w:rsidRPr="0086107B">
        <w:t xml:space="preserve"> </w:t>
      </w:r>
      <w:r w:rsidR="00E3695D" w:rsidRPr="0086107B">
        <w:t xml:space="preserve">Closing Time for </w:t>
      </w:r>
      <w:r w:rsidR="0098196D">
        <w:t>Responses</w:t>
      </w:r>
      <w:r w:rsidR="003906CC" w:rsidRPr="0086107B">
        <w:t>.</w:t>
      </w:r>
      <w:bookmarkEnd w:id="767"/>
    </w:p>
    <w:p w14:paraId="26B9F243" w14:textId="77777777" w:rsidR="00EE47D4" w:rsidRDefault="00F53215" w:rsidP="00A463A3">
      <w:pPr>
        <w:pStyle w:val="Heading2"/>
        <w:tabs>
          <w:tab w:val="clear" w:pos="6918"/>
          <w:tab w:val="num" w:pos="993"/>
        </w:tabs>
        <w:spacing w:before="120"/>
        <w:ind w:left="992" w:hanging="992"/>
      </w:pPr>
      <w:r>
        <w:t>Responses</w:t>
      </w:r>
      <w:r w:rsidR="005F1BEE" w:rsidRPr="005F1BEE">
        <w:t xml:space="preserve"> must be complete in themselves.  </w:t>
      </w:r>
      <w:r w:rsidR="003E0E68">
        <w:t>Queensland Health</w:t>
      </w:r>
      <w:r w:rsidR="003E0E68" w:rsidDel="003E0E68">
        <w:t xml:space="preserve"> </w:t>
      </w:r>
      <w:r w:rsidR="005F1BEE" w:rsidRPr="005F1BEE">
        <w:t>reserves the right not to consider any information referenced externally</w:t>
      </w:r>
      <w:r w:rsidR="00E3695D">
        <w:t xml:space="preserve"> (i.e. hyperlinks)</w:t>
      </w:r>
      <w:r w:rsidR="005F1BEE" w:rsidRPr="005F1BEE">
        <w:t>.</w:t>
      </w:r>
    </w:p>
    <w:p w14:paraId="1909314E" w14:textId="2DE4345F" w:rsidR="0052583E" w:rsidRPr="00EE47D4" w:rsidRDefault="0052583E" w:rsidP="00A463A3">
      <w:pPr>
        <w:pStyle w:val="Heading2"/>
        <w:tabs>
          <w:tab w:val="clear" w:pos="6918"/>
          <w:tab w:val="num" w:pos="993"/>
        </w:tabs>
        <w:spacing w:before="120"/>
        <w:ind w:left="992" w:hanging="992"/>
      </w:pPr>
      <w:r w:rsidRPr="00EE47D4">
        <w:t xml:space="preserve">Queensland Health will accept a Response submitted on behalf of more than one legal entity </w:t>
      </w:r>
      <w:r w:rsidR="00F901E5" w:rsidRPr="00EE47D4">
        <w:t xml:space="preserve">acting as </w:t>
      </w:r>
      <w:r w:rsidRPr="00EE47D4">
        <w:t xml:space="preserve">a Consortium </w:t>
      </w:r>
      <w:r w:rsidR="00F901E5" w:rsidRPr="00EE47D4">
        <w:t xml:space="preserve">only </w:t>
      </w:r>
      <w:r w:rsidRPr="00EE47D4">
        <w:t xml:space="preserve">if the Response is lodged by one legal entity who will act as the Lead Entity for that Consortium for this EOI and the </w:t>
      </w:r>
      <w:r w:rsidR="00F901E5" w:rsidRPr="00EE47D4">
        <w:t>Procurement. The Response from a Consortium must identify each member of the Consortium and their role in providing the Items.</w:t>
      </w:r>
    </w:p>
    <w:p w14:paraId="51E3D2D4" w14:textId="2183EC35" w:rsidR="00A04D3D" w:rsidRPr="007D64A9" w:rsidRDefault="00A04D3D" w:rsidP="00D21694">
      <w:pPr>
        <w:pStyle w:val="Heading1"/>
        <w:rPr>
          <w:lang w:eastAsia="en-AU"/>
        </w:rPr>
      </w:pPr>
      <w:bookmarkStart w:id="768" w:name="_Toc24033918"/>
      <w:bookmarkStart w:id="769" w:name="_Toc51751882"/>
      <w:bookmarkStart w:id="770" w:name="_Toc51751830"/>
      <w:bookmarkStart w:id="771" w:name="_Toc57788499"/>
      <w:bookmarkStart w:id="772" w:name="_Toc59107148"/>
      <w:r w:rsidRPr="00540016">
        <w:rPr>
          <w:lang w:eastAsia="en-AU"/>
        </w:rPr>
        <w:lastRenderedPageBreak/>
        <w:t xml:space="preserve">Notification </w:t>
      </w:r>
      <w:r w:rsidRPr="007D64A9">
        <w:rPr>
          <w:lang w:eastAsia="en-AU"/>
        </w:rPr>
        <w:t>of outcome</w:t>
      </w:r>
      <w:bookmarkEnd w:id="768"/>
      <w:bookmarkEnd w:id="769"/>
      <w:bookmarkEnd w:id="770"/>
      <w:bookmarkEnd w:id="771"/>
      <w:bookmarkEnd w:id="772"/>
    </w:p>
    <w:p w14:paraId="39590753" w14:textId="4A58B65A" w:rsidR="00A05420" w:rsidRPr="006F6A24" w:rsidRDefault="00E3695D" w:rsidP="006F6A24">
      <w:pPr>
        <w:pStyle w:val="Heading2"/>
        <w:tabs>
          <w:tab w:val="clear" w:pos="6918"/>
          <w:tab w:val="num" w:pos="993"/>
        </w:tabs>
        <w:spacing w:before="120"/>
        <w:ind w:left="992" w:hanging="992"/>
      </w:pPr>
      <w:r>
        <w:t>Each Respondent</w:t>
      </w:r>
      <w:r w:rsidRPr="00A04D3D">
        <w:t xml:space="preserve"> </w:t>
      </w:r>
      <w:r w:rsidR="00CB6538">
        <w:t>may</w:t>
      </w:r>
      <w:r w:rsidR="00A04D3D" w:rsidRPr="00A04D3D">
        <w:t xml:space="preserve"> be notified of </w:t>
      </w:r>
      <w:r>
        <w:t>the</w:t>
      </w:r>
      <w:r w:rsidRPr="00A04D3D">
        <w:t xml:space="preserve"> </w:t>
      </w:r>
      <w:r w:rsidR="00A04D3D" w:rsidRPr="00A04D3D">
        <w:t xml:space="preserve">outcome of their </w:t>
      </w:r>
      <w:r w:rsidR="00F53215">
        <w:t>Response</w:t>
      </w:r>
      <w:r w:rsidR="00F53215" w:rsidRPr="006F6A24">
        <w:t xml:space="preserve"> </w:t>
      </w:r>
      <w:r w:rsidR="00A05420" w:rsidRPr="006F6A24">
        <w:t>via email.</w:t>
      </w:r>
    </w:p>
    <w:p w14:paraId="33EA3A5B" w14:textId="48587CC7" w:rsidR="00A04D3D" w:rsidRPr="00A04D3D" w:rsidRDefault="00A04D3D" w:rsidP="004F5E5F">
      <w:pPr>
        <w:pStyle w:val="Heading1"/>
        <w:rPr>
          <w:lang w:eastAsia="en-AU"/>
        </w:rPr>
      </w:pPr>
      <w:bookmarkStart w:id="773" w:name="_Toc51657864"/>
      <w:bookmarkStart w:id="774" w:name="_Toc51664206"/>
      <w:bookmarkStart w:id="775" w:name="_Toc51664471"/>
      <w:bookmarkStart w:id="776" w:name="_Toc51664736"/>
      <w:bookmarkStart w:id="777" w:name="_Toc51665001"/>
      <w:bookmarkStart w:id="778" w:name="_Toc51657865"/>
      <w:bookmarkStart w:id="779" w:name="_Toc51664207"/>
      <w:bookmarkStart w:id="780" w:name="_Toc51664472"/>
      <w:bookmarkStart w:id="781" w:name="_Toc51664737"/>
      <w:bookmarkStart w:id="782" w:name="_Toc51665002"/>
      <w:bookmarkStart w:id="783" w:name="_Toc51657866"/>
      <w:bookmarkStart w:id="784" w:name="_Toc51664208"/>
      <w:bookmarkStart w:id="785" w:name="_Toc51664473"/>
      <w:bookmarkStart w:id="786" w:name="_Toc51664738"/>
      <w:bookmarkStart w:id="787" w:name="_Toc51665003"/>
      <w:bookmarkStart w:id="788" w:name="_Toc24033920"/>
      <w:bookmarkStart w:id="789" w:name="_Ref51611539"/>
      <w:bookmarkStart w:id="790" w:name="_Toc51751883"/>
      <w:bookmarkStart w:id="791" w:name="_Toc51751831"/>
      <w:bookmarkStart w:id="792" w:name="_Toc57788500"/>
      <w:bookmarkStart w:id="793" w:name="_Toc59107149"/>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sidRPr="00A04D3D">
        <w:rPr>
          <w:lang w:eastAsia="en-AU"/>
        </w:rPr>
        <w:t xml:space="preserve">Assessment of </w:t>
      </w:r>
      <w:bookmarkEnd w:id="788"/>
      <w:bookmarkEnd w:id="789"/>
      <w:bookmarkEnd w:id="790"/>
      <w:bookmarkEnd w:id="791"/>
      <w:r w:rsidR="00CC5E4C">
        <w:rPr>
          <w:lang w:eastAsia="en-AU"/>
        </w:rPr>
        <w:t>Responses</w:t>
      </w:r>
      <w:bookmarkEnd w:id="792"/>
      <w:bookmarkEnd w:id="793"/>
    </w:p>
    <w:p w14:paraId="63036FA8" w14:textId="334163A5" w:rsidR="003464F9" w:rsidRPr="00C70EE8" w:rsidRDefault="003464F9" w:rsidP="006F6A24">
      <w:pPr>
        <w:pStyle w:val="Heading2"/>
        <w:tabs>
          <w:tab w:val="clear" w:pos="6918"/>
          <w:tab w:val="num" w:pos="993"/>
        </w:tabs>
        <w:spacing w:before="120"/>
        <w:ind w:left="992" w:hanging="992"/>
      </w:pPr>
      <w:r w:rsidRPr="00F70E2C">
        <w:t xml:space="preserve">Assessment of </w:t>
      </w:r>
      <w:r w:rsidR="00F53215">
        <w:t>Responses</w:t>
      </w:r>
      <w:r w:rsidRPr="00F70E2C">
        <w:t xml:space="preserve"> will be undertaken at </w:t>
      </w:r>
      <w:r w:rsidR="003E0E68">
        <w:t>Queensland Health</w:t>
      </w:r>
      <w:r w:rsidR="00B83EF5">
        <w:t xml:space="preserve">'s </w:t>
      </w:r>
      <w:r w:rsidRPr="00F70E2C">
        <w:t xml:space="preserve">discretion. </w:t>
      </w:r>
      <w:r w:rsidR="003E0E68">
        <w:t>Queensland Health</w:t>
      </w:r>
      <w:r w:rsidR="003E0E68" w:rsidDel="003E0E68">
        <w:t xml:space="preserve"> </w:t>
      </w:r>
      <w:r w:rsidRPr="00F70E2C">
        <w:t xml:space="preserve">will undertake investigations it considers appropriate to assess the </w:t>
      </w:r>
      <w:r w:rsidR="00B83EF5">
        <w:t xml:space="preserve">Respondent's </w:t>
      </w:r>
      <w:r w:rsidR="00CC5E4C">
        <w:t>Response</w:t>
      </w:r>
      <w:r w:rsidRPr="00F70E2C">
        <w:t>.</w:t>
      </w:r>
    </w:p>
    <w:p w14:paraId="03D41D83" w14:textId="433A1250" w:rsidR="00A35182" w:rsidRDefault="003464F9" w:rsidP="006F6A24">
      <w:pPr>
        <w:pStyle w:val="Heading2"/>
        <w:tabs>
          <w:tab w:val="clear" w:pos="6918"/>
          <w:tab w:val="num" w:pos="993"/>
        </w:tabs>
        <w:spacing w:before="120"/>
        <w:ind w:left="992" w:hanging="992"/>
      </w:pPr>
      <w:r w:rsidRPr="00C70EE8">
        <w:t xml:space="preserve">Where </w:t>
      </w:r>
      <w:r>
        <w:t>the</w:t>
      </w:r>
      <w:r w:rsidRPr="00C70EE8">
        <w:t xml:space="preserve"> </w:t>
      </w:r>
      <w:r w:rsidR="00B83EF5">
        <w:t>Respondent</w:t>
      </w:r>
      <w:r w:rsidR="00B83EF5" w:rsidRPr="00C70EE8">
        <w:t xml:space="preserve"> </w:t>
      </w:r>
      <w:r w:rsidRPr="006F6A24">
        <w:t xml:space="preserve">omits information in its </w:t>
      </w:r>
      <w:r w:rsidR="00F53215" w:rsidRPr="006F6A24">
        <w:t>Response</w:t>
      </w:r>
      <w:r w:rsidRPr="00C70EE8">
        <w:t xml:space="preserve">, </w:t>
      </w:r>
      <w:r w:rsidR="003E0E68">
        <w:t>Queensland Health</w:t>
      </w:r>
      <w:r w:rsidR="003E0E68" w:rsidDel="003E0E68">
        <w:t xml:space="preserve"> </w:t>
      </w:r>
      <w:r w:rsidRPr="00DD0569">
        <w:t xml:space="preserve">may request the </w:t>
      </w:r>
      <w:r w:rsidR="00B83EF5">
        <w:t>Respondent</w:t>
      </w:r>
      <w:r w:rsidR="00B83EF5" w:rsidRPr="00DD0569">
        <w:t xml:space="preserve"> </w:t>
      </w:r>
      <w:r w:rsidRPr="00DD0569">
        <w:t xml:space="preserve">provide additional information and the assessment process </w:t>
      </w:r>
      <w:r w:rsidR="003E0E68">
        <w:t>may</w:t>
      </w:r>
      <w:r w:rsidR="003E0E68" w:rsidRPr="00DD0569">
        <w:t xml:space="preserve"> </w:t>
      </w:r>
      <w:r w:rsidRPr="00DD0569">
        <w:t xml:space="preserve">be placed on hold until the </w:t>
      </w:r>
      <w:r w:rsidR="00B83EF5">
        <w:t>additional information is provided</w:t>
      </w:r>
      <w:r w:rsidRPr="00DD0569">
        <w:t xml:space="preserve">. </w:t>
      </w:r>
      <w:r w:rsidR="00A35182" w:rsidRPr="00A04D3D">
        <w:t>Failure to supply additional inform</w:t>
      </w:r>
      <w:r w:rsidR="00A35182">
        <w:t xml:space="preserve">ation when requested by </w:t>
      </w:r>
      <w:r w:rsidR="003E0E68">
        <w:t>Queensland Health</w:t>
      </w:r>
      <w:r w:rsidR="003E0E68" w:rsidDel="003E0E68">
        <w:t xml:space="preserve"> </w:t>
      </w:r>
      <w:r w:rsidR="00A35182" w:rsidRPr="00A04D3D">
        <w:t xml:space="preserve">may delay the assessment of the </w:t>
      </w:r>
      <w:r w:rsidR="00F53215">
        <w:t>Response</w:t>
      </w:r>
      <w:r w:rsidR="00F53215" w:rsidRPr="00A04D3D">
        <w:t xml:space="preserve"> </w:t>
      </w:r>
      <w:r w:rsidR="00A35182" w:rsidRPr="00A04D3D">
        <w:t xml:space="preserve">or result in a rejection of the </w:t>
      </w:r>
      <w:r w:rsidR="00F53215">
        <w:t>Response</w:t>
      </w:r>
      <w:r w:rsidR="00A35182" w:rsidRPr="00A04D3D">
        <w:t xml:space="preserve">. </w:t>
      </w:r>
    </w:p>
    <w:p w14:paraId="4DDB19CA" w14:textId="34C0A8D4" w:rsidR="003464F9" w:rsidRPr="00627C18" w:rsidRDefault="003464F9" w:rsidP="006F6A24">
      <w:pPr>
        <w:pStyle w:val="Heading2"/>
        <w:tabs>
          <w:tab w:val="clear" w:pos="6918"/>
          <w:tab w:val="num" w:pos="993"/>
        </w:tabs>
        <w:spacing w:before="120"/>
        <w:ind w:left="992" w:hanging="992"/>
      </w:pPr>
      <w:r w:rsidRPr="00DD0569">
        <w:t xml:space="preserve">If </w:t>
      </w:r>
      <w:r w:rsidRPr="00F70E2C">
        <w:t xml:space="preserve">the </w:t>
      </w:r>
      <w:r w:rsidR="00B83EF5">
        <w:t>Respondent</w:t>
      </w:r>
      <w:r w:rsidR="00B83EF5" w:rsidRPr="00F70E2C">
        <w:t xml:space="preserve"> </w:t>
      </w:r>
      <w:r w:rsidRPr="00F70E2C">
        <w:t xml:space="preserve">does not meet one or more of the </w:t>
      </w:r>
      <w:r w:rsidR="003E0E68">
        <w:t>R</w:t>
      </w:r>
      <w:r w:rsidRPr="00F70E2C">
        <w:t xml:space="preserve">equirements, then </w:t>
      </w:r>
      <w:r w:rsidR="003E0E68">
        <w:t>Queensland Health</w:t>
      </w:r>
      <w:r w:rsidR="003E0E68" w:rsidDel="003E0E68">
        <w:t xml:space="preserve"> </w:t>
      </w:r>
      <w:r w:rsidR="00627C18" w:rsidRPr="00F70E2C">
        <w:t>may</w:t>
      </w:r>
      <w:r w:rsidRPr="00F70E2C">
        <w:t xml:space="preserve"> request a resubmission of information in order to </w:t>
      </w:r>
      <w:r w:rsidR="00B83EF5">
        <w:t>complete the assessment process</w:t>
      </w:r>
      <w:r w:rsidRPr="00DD0569">
        <w:t>.</w:t>
      </w:r>
    </w:p>
    <w:p w14:paraId="69794574" w14:textId="2E853CA4" w:rsidR="003464F9" w:rsidRPr="00DE655D" w:rsidRDefault="003464F9" w:rsidP="006F6A24">
      <w:pPr>
        <w:pStyle w:val="Heading2"/>
        <w:tabs>
          <w:tab w:val="clear" w:pos="6918"/>
          <w:tab w:val="num" w:pos="993"/>
        </w:tabs>
        <w:spacing w:before="120"/>
        <w:ind w:left="992" w:hanging="992"/>
      </w:pPr>
      <w:r w:rsidRPr="00F70E2C">
        <w:t xml:space="preserve">Any </w:t>
      </w:r>
      <w:r w:rsidR="00F53215">
        <w:t>Response</w:t>
      </w:r>
      <w:r w:rsidR="00B83EF5" w:rsidRPr="00F70E2C">
        <w:t xml:space="preserve"> </w:t>
      </w:r>
      <w:r w:rsidR="00231A54">
        <w:t xml:space="preserve">for which </w:t>
      </w:r>
      <w:r w:rsidR="003E0E68">
        <w:t>Queensland Health</w:t>
      </w:r>
      <w:r w:rsidR="003E0E68" w:rsidDel="003E0E68">
        <w:t xml:space="preserve"> </w:t>
      </w:r>
      <w:r w:rsidRPr="00F70E2C">
        <w:t xml:space="preserve">is seeking further information </w:t>
      </w:r>
      <w:r w:rsidR="003E0E68">
        <w:t>may</w:t>
      </w:r>
      <w:r w:rsidRPr="00F70E2C">
        <w:t xml:space="preserve"> be placed on hold for a period of time (at </w:t>
      </w:r>
      <w:r w:rsidR="003E0E68">
        <w:t>Queensland Health</w:t>
      </w:r>
      <w:r w:rsidR="00B83EF5">
        <w:t>'s</w:t>
      </w:r>
      <w:r w:rsidR="00B83EF5" w:rsidRPr="00F70E2C">
        <w:t xml:space="preserve"> </w:t>
      </w:r>
      <w:r w:rsidRPr="00F70E2C">
        <w:t xml:space="preserve">discretion). </w:t>
      </w:r>
      <w:r w:rsidR="00417701">
        <w:t xml:space="preserve">However, Queensland Health may continue to </w:t>
      </w:r>
      <w:r w:rsidRPr="00F70E2C">
        <w:t xml:space="preserve">assess, and accept, other </w:t>
      </w:r>
      <w:r w:rsidR="00F53215">
        <w:t>Responses</w:t>
      </w:r>
      <w:r w:rsidRPr="00F70E2C">
        <w:t>.</w:t>
      </w:r>
    </w:p>
    <w:p w14:paraId="60E16716" w14:textId="26CCB832" w:rsidR="00866AC0" w:rsidRDefault="003E0E68" w:rsidP="006F6A24">
      <w:pPr>
        <w:pStyle w:val="Heading2"/>
        <w:tabs>
          <w:tab w:val="clear" w:pos="6918"/>
          <w:tab w:val="num" w:pos="993"/>
        </w:tabs>
        <w:spacing w:before="120"/>
        <w:ind w:left="992" w:hanging="992"/>
      </w:pPr>
      <w:r>
        <w:t>Queensland Health</w:t>
      </w:r>
      <w:r w:rsidDel="003E0E68">
        <w:t xml:space="preserve"> </w:t>
      </w:r>
      <w:r w:rsidR="00866AC0" w:rsidRPr="00C70EE8">
        <w:t xml:space="preserve">may accept any </w:t>
      </w:r>
      <w:r w:rsidR="00F53215">
        <w:t>Response</w:t>
      </w:r>
      <w:r w:rsidR="00F53215" w:rsidRPr="00C70EE8">
        <w:t xml:space="preserve"> </w:t>
      </w:r>
      <w:r w:rsidR="00866AC0" w:rsidRPr="00C70EE8">
        <w:t xml:space="preserve">(with or without qualification) or reject any </w:t>
      </w:r>
      <w:r w:rsidR="00F53215">
        <w:t>Response</w:t>
      </w:r>
      <w:r w:rsidR="00866AC0" w:rsidRPr="00C70EE8">
        <w:t xml:space="preserve">. </w:t>
      </w:r>
    </w:p>
    <w:p w14:paraId="1D39153D" w14:textId="07C999B5" w:rsidR="005F1BEE" w:rsidRDefault="00F53215" w:rsidP="006F6A24">
      <w:pPr>
        <w:pStyle w:val="Heading2"/>
        <w:tabs>
          <w:tab w:val="clear" w:pos="6918"/>
          <w:tab w:val="num" w:pos="993"/>
        </w:tabs>
        <w:spacing w:before="120"/>
        <w:ind w:left="992" w:hanging="992"/>
      </w:pPr>
      <w:r>
        <w:t>Responses</w:t>
      </w:r>
      <w:r w:rsidR="005F1BEE" w:rsidRPr="00A04D3D">
        <w:t xml:space="preserve"> </w:t>
      </w:r>
      <w:r w:rsidR="005F1BEE" w:rsidRPr="00F557E9">
        <w:t xml:space="preserve">will be assessed against the </w:t>
      </w:r>
      <w:r w:rsidR="00E3695D" w:rsidRPr="00F557E9">
        <w:t>Requirements</w:t>
      </w:r>
      <w:r w:rsidR="005F1BEE" w:rsidRPr="00A04D3D">
        <w:t xml:space="preserve">. </w:t>
      </w:r>
    </w:p>
    <w:p w14:paraId="710B45DC" w14:textId="3348A74B" w:rsidR="00EB4B25" w:rsidRDefault="00EB4B25" w:rsidP="004F5E5F">
      <w:pPr>
        <w:pStyle w:val="Heading1"/>
        <w:rPr>
          <w:szCs w:val="20"/>
          <w:lang w:eastAsia="en-AU"/>
        </w:rPr>
      </w:pPr>
      <w:bookmarkStart w:id="794" w:name="_Toc51657868"/>
      <w:bookmarkStart w:id="795" w:name="_Toc51664210"/>
      <w:bookmarkStart w:id="796" w:name="_Toc51664475"/>
      <w:bookmarkStart w:id="797" w:name="_Toc51664740"/>
      <w:bookmarkStart w:id="798" w:name="_Toc51665005"/>
      <w:bookmarkStart w:id="799" w:name="_Toc59107150"/>
      <w:bookmarkStart w:id="800" w:name="_Toc51751884"/>
      <w:bookmarkStart w:id="801" w:name="_Toc51751832"/>
      <w:bookmarkStart w:id="802" w:name="_Toc57788501"/>
      <w:bookmarkEnd w:id="794"/>
      <w:bookmarkEnd w:id="795"/>
      <w:bookmarkEnd w:id="796"/>
      <w:bookmarkEnd w:id="797"/>
      <w:bookmarkEnd w:id="798"/>
      <w:r>
        <w:rPr>
          <w:szCs w:val="20"/>
          <w:lang w:eastAsia="en-AU"/>
        </w:rPr>
        <w:t>Changes to Respondent</w:t>
      </w:r>
      <w:bookmarkEnd w:id="799"/>
    </w:p>
    <w:p w14:paraId="742102AE" w14:textId="750D639F" w:rsidR="00192539" w:rsidRDefault="00EB4B25" w:rsidP="006F6A24">
      <w:pPr>
        <w:pStyle w:val="Heading2"/>
        <w:tabs>
          <w:tab w:val="clear" w:pos="6918"/>
          <w:tab w:val="num" w:pos="993"/>
        </w:tabs>
        <w:spacing w:before="120"/>
        <w:ind w:left="992" w:hanging="992"/>
      </w:pPr>
      <w:r>
        <w:t xml:space="preserve">If there are changes to the </w:t>
      </w:r>
      <w:r w:rsidR="00192539">
        <w:t xml:space="preserve">Respondent or </w:t>
      </w:r>
      <w:r>
        <w:t xml:space="preserve">members of the Consortium after submission of the Response, the Respondent should notify Queensland Health’s Representative of those changes and </w:t>
      </w:r>
      <w:r w:rsidR="00192539">
        <w:t>how those changes affect</w:t>
      </w:r>
      <w:r>
        <w:t xml:space="preserve"> the Respondents’ ability to provide the Items.</w:t>
      </w:r>
      <w:r w:rsidR="00192539">
        <w:t xml:space="preserve">  </w:t>
      </w:r>
    </w:p>
    <w:p w14:paraId="552F9EE9" w14:textId="204E25C2" w:rsidR="00A04D3D" w:rsidRPr="00E753DF" w:rsidRDefault="005F1BEE" w:rsidP="004F5E5F">
      <w:pPr>
        <w:pStyle w:val="Heading1"/>
        <w:rPr>
          <w:szCs w:val="20"/>
          <w:lang w:eastAsia="en-AU"/>
        </w:rPr>
      </w:pPr>
      <w:bookmarkStart w:id="803" w:name="_Toc59107151"/>
      <w:r>
        <w:rPr>
          <w:szCs w:val="20"/>
          <w:lang w:eastAsia="en-AU"/>
        </w:rPr>
        <w:t xml:space="preserve">Ownership of </w:t>
      </w:r>
      <w:bookmarkEnd w:id="800"/>
      <w:bookmarkEnd w:id="801"/>
      <w:r w:rsidR="00CC5E4C">
        <w:rPr>
          <w:szCs w:val="20"/>
          <w:lang w:eastAsia="en-AU"/>
        </w:rPr>
        <w:t>Responses</w:t>
      </w:r>
      <w:bookmarkEnd w:id="802"/>
      <w:bookmarkEnd w:id="803"/>
    </w:p>
    <w:p w14:paraId="38D3C7A9" w14:textId="70C0FF38" w:rsidR="005F1BEE" w:rsidRDefault="005F1BEE" w:rsidP="006F6A24">
      <w:pPr>
        <w:pStyle w:val="Heading2"/>
        <w:tabs>
          <w:tab w:val="clear" w:pos="6918"/>
          <w:tab w:val="num" w:pos="993"/>
        </w:tabs>
        <w:spacing w:before="120"/>
        <w:ind w:left="992" w:hanging="992"/>
      </w:pPr>
      <w:r>
        <w:t>Q</w:t>
      </w:r>
      <w:r w:rsidR="008F232A">
        <w:t>ueensland Health</w:t>
      </w:r>
      <w:r>
        <w:t xml:space="preserve"> owns and retains all </w:t>
      </w:r>
      <w:r w:rsidR="00F53215">
        <w:t>Responses</w:t>
      </w:r>
      <w:r>
        <w:t>.</w:t>
      </w:r>
    </w:p>
    <w:p w14:paraId="0A23E5E1" w14:textId="7A916EE2" w:rsidR="005F1BEE" w:rsidRPr="00E753DF" w:rsidRDefault="005F1BEE" w:rsidP="004F5E5F">
      <w:pPr>
        <w:pStyle w:val="Heading1"/>
        <w:rPr>
          <w:lang w:eastAsia="en-AU"/>
        </w:rPr>
      </w:pPr>
      <w:bookmarkStart w:id="804" w:name="_Ref51612259"/>
      <w:bookmarkStart w:id="805" w:name="_Toc51751885"/>
      <w:bookmarkStart w:id="806" w:name="_Toc51751833"/>
      <w:bookmarkStart w:id="807" w:name="_Toc57788502"/>
      <w:bookmarkStart w:id="808" w:name="_Toc59107152"/>
      <w:r>
        <w:rPr>
          <w:lang w:eastAsia="en-AU"/>
        </w:rPr>
        <w:t xml:space="preserve">Intellectual property rights in </w:t>
      </w:r>
      <w:bookmarkEnd w:id="804"/>
      <w:bookmarkEnd w:id="805"/>
      <w:bookmarkEnd w:id="806"/>
      <w:r w:rsidR="00CC5E4C">
        <w:rPr>
          <w:lang w:eastAsia="en-AU"/>
        </w:rPr>
        <w:t>Res</w:t>
      </w:r>
      <w:r w:rsidR="003B4A3A">
        <w:rPr>
          <w:lang w:eastAsia="en-AU"/>
        </w:rPr>
        <w:t>p</w:t>
      </w:r>
      <w:r w:rsidR="00CC5E4C">
        <w:rPr>
          <w:lang w:eastAsia="en-AU"/>
        </w:rPr>
        <w:t>onses</w:t>
      </w:r>
      <w:bookmarkEnd w:id="807"/>
      <w:bookmarkEnd w:id="808"/>
    </w:p>
    <w:p w14:paraId="68CB16E4" w14:textId="0874524B" w:rsidR="005F1BEE" w:rsidRPr="005F1BEE" w:rsidRDefault="005F1BEE" w:rsidP="006F6A24">
      <w:pPr>
        <w:pStyle w:val="Heading2"/>
        <w:tabs>
          <w:tab w:val="clear" w:pos="6918"/>
          <w:tab w:val="num" w:pos="993"/>
        </w:tabs>
        <w:spacing w:before="120"/>
        <w:ind w:left="992" w:hanging="992"/>
      </w:pPr>
      <w:r w:rsidRPr="005F1BEE">
        <w:t xml:space="preserve">Copyright and any other intellectual property rights in a </w:t>
      </w:r>
      <w:r w:rsidR="00F53215">
        <w:t>Response</w:t>
      </w:r>
      <w:r w:rsidR="00F53215" w:rsidRPr="005F1BEE">
        <w:t xml:space="preserve"> </w:t>
      </w:r>
      <w:r w:rsidRPr="005F1BEE">
        <w:t xml:space="preserve">will, as between </w:t>
      </w:r>
      <w:r w:rsidR="00417701">
        <w:t>Queensland Health</w:t>
      </w:r>
      <w:r w:rsidR="00417701" w:rsidDel="00417701">
        <w:t xml:space="preserve"> </w:t>
      </w:r>
      <w:r w:rsidRPr="005F1BEE">
        <w:t>and the Respondent, belong to the Respondent.</w:t>
      </w:r>
    </w:p>
    <w:p w14:paraId="523A268F" w14:textId="31AF8483" w:rsidR="005F1BEE" w:rsidRPr="005F1BEE" w:rsidRDefault="005F1BEE" w:rsidP="006F6A24">
      <w:pPr>
        <w:pStyle w:val="Heading2"/>
        <w:tabs>
          <w:tab w:val="clear" w:pos="6918"/>
          <w:tab w:val="num" w:pos="993"/>
        </w:tabs>
        <w:spacing w:before="120"/>
        <w:ind w:left="992" w:hanging="992"/>
      </w:pPr>
      <w:bookmarkStart w:id="809" w:name="_Ref51662539"/>
      <w:r w:rsidRPr="005F1BEE">
        <w:t xml:space="preserve">The Respondent grants to </w:t>
      </w:r>
      <w:r w:rsidR="00417701">
        <w:t>Queensland Health</w:t>
      </w:r>
      <w:r w:rsidR="00417701" w:rsidDel="00417701">
        <w:t xml:space="preserve"> </w:t>
      </w:r>
      <w:r w:rsidRPr="005F1BEE">
        <w:t xml:space="preserve">a non-exclusive, fully paid and royalty free, perpetual, assignable licence to use, reproduce and adapt the </w:t>
      </w:r>
      <w:r w:rsidR="00F53215">
        <w:t>Response</w:t>
      </w:r>
      <w:r w:rsidR="00F53215" w:rsidRPr="005F1BEE">
        <w:t xml:space="preserve"> </w:t>
      </w:r>
      <w:r w:rsidRPr="005F1BEE">
        <w:t xml:space="preserve">as it sees fit for purposes related to the </w:t>
      </w:r>
      <w:r w:rsidR="00911E76">
        <w:t>Procurement</w:t>
      </w:r>
      <w:r w:rsidRPr="005F1BEE">
        <w:t>.</w:t>
      </w:r>
      <w:bookmarkEnd w:id="809"/>
    </w:p>
    <w:p w14:paraId="4E1F7709" w14:textId="3954DB17" w:rsidR="005F1BEE" w:rsidRDefault="005F1BEE" w:rsidP="006F6A24">
      <w:pPr>
        <w:pStyle w:val="Heading2"/>
        <w:tabs>
          <w:tab w:val="clear" w:pos="6918"/>
          <w:tab w:val="num" w:pos="993"/>
        </w:tabs>
        <w:spacing w:before="120"/>
        <w:ind w:left="992" w:hanging="992"/>
      </w:pPr>
      <w:r w:rsidRPr="005F1BEE">
        <w:t xml:space="preserve">The Respondent warrants that it has all the rights necessary to grant the licence referred to in clause </w:t>
      </w:r>
      <w:r w:rsidR="004923E5" w:rsidRPr="006F6A24">
        <w:fldChar w:fldCharType="begin"/>
      </w:r>
      <w:r w:rsidR="004923E5">
        <w:instrText xml:space="preserve"> REF _Ref51662539 \r \h </w:instrText>
      </w:r>
      <w:r w:rsidR="006F6A24">
        <w:instrText xml:space="preserve"> \* MERGEFORMAT </w:instrText>
      </w:r>
      <w:r w:rsidR="004923E5" w:rsidRPr="006F6A24">
        <w:fldChar w:fldCharType="separate"/>
      </w:r>
      <w:r w:rsidR="00624B6B">
        <w:t>11.2</w:t>
      </w:r>
      <w:r w:rsidR="004923E5" w:rsidRPr="006F6A24">
        <w:fldChar w:fldCharType="end"/>
      </w:r>
      <w:r w:rsidR="004923E5">
        <w:t xml:space="preserve"> </w:t>
      </w:r>
      <w:r w:rsidR="00EE47D4">
        <w:t xml:space="preserve">of Part B </w:t>
      </w:r>
      <w:r w:rsidRPr="005F1BEE">
        <w:t xml:space="preserve">and that </w:t>
      </w:r>
      <w:r w:rsidR="00417701">
        <w:t xml:space="preserve">Queensland Health's </w:t>
      </w:r>
      <w:r w:rsidRPr="005F1BEE">
        <w:t xml:space="preserve">use of the </w:t>
      </w:r>
      <w:r w:rsidR="00F53215">
        <w:t>Response</w:t>
      </w:r>
      <w:r w:rsidR="00F53215" w:rsidRPr="005F1BEE">
        <w:t xml:space="preserve"> </w:t>
      </w:r>
      <w:r w:rsidRPr="005F1BEE">
        <w:t>will not infringe the intellectual property rights of any person.</w:t>
      </w:r>
    </w:p>
    <w:p w14:paraId="681D1A9F" w14:textId="5D83055E" w:rsidR="00004242" w:rsidRDefault="00004242" w:rsidP="00217CBA">
      <w:pPr>
        <w:pStyle w:val="Heading1"/>
      </w:pPr>
      <w:bookmarkStart w:id="810" w:name="_Toc57788503"/>
      <w:bookmarkStart w:id="811" w:name="_Toc59107153"/>
      <w:r>
        <w:t>Confidentiality</w:t>
      </w:r>
      <w:bookmarkEnd w:id="810"/>
      <w:bookmarkEnd w:id="811"/>
      <w:r>
        <w:t xml:space="preserve"> </w:t>
      </w:r>
    </w:p>
    <w:p w14:paraId="0194160D" w14:textId="23B7FF9A" w:rsidR="00D66AA9" w:rsidRDefault="00D66AA9" w:rsidP="006F6A24">
      <w:pPr>
        <w:pStyle w:val="Heading2"/>
        <w:tabs>
          <w:tab w:val="clear" w:pos="6918"/>
          <w:tab w:val="num" w:pos="993"/>
        </w:tabs>
        <w:spacing w:before="120"/>
        <w:ind w:left="992" w:hanging="992"/>
      </w:pPr>
      <w:r>
        <w:t xml:space="preserve">The Respondent must </w:t>
      </w:r>
      <w:r w:rsidRPr="00D66AA9">
        <w:t>keep confidential all Confidential Information which it obt</w:t>
      </w:r>
      <w:r>
        <w:t xml:space="preserve">ains as part of the </w:t>
      </w:r>
      <w:r w:rsidR="00832B1F">
        <w:t>EOI</w:t>
      </w:r>
      <w:r>
        <w:t xml:space="preserve"> p</w:t>
      </w:r>
      <w:r w:rsidRPr="00D66AA9">
        <w:t xml:space="preserve">rocess, not use it except for the purpose of </w:t>
      </w:r>
      <w:r>
        <w:t xml:space="preserve">the </w:t>
      </w:r>
      <w:r w:rsidR="00832B1F">
        <w:t>EOI</w:t>
      </w:r>
      <w:r>
        <w:t xml:space="preserve"> process</w:t>
      </w:r>
      <w:r w:rsidRPr="00D66AA9">
        <w:t xml:space="preserve">, and not disclose it except to its </w:t>
      </w:r>
      <w:r w:rsidRPr="0086107B">
        <w:t>Personnel</w:t>
      </w:r>
      <w:r w:rsidRPr="00D66AA9">
        <w:t xml:space="preserve"> on a need to know basis for the purpose of responding to the </w:t>
      </w:r>
      <w:r w:rsidR="00832B1F">
        <w:t>EOI</w:t>
      </w:r>
      <w:r w:rsidR="00D86E83">
        <w:t xml:space="preserve">, or with Queensland Health's </w:t>
      </w:r>
      <w:r w:rsidRPr="00D66AA9">
        <w:t>consent, or to the extent required by Law, or to its professional advisors.</w:t>
      </w:r>
    </w:p>
    <w:p w14:paraId="1B9A664F" w14:textId="483D7B39" w:rsidR="00D86E83" w:rsidRDefault="00D86E83" w:rsidP="006F6A24">
      <w:pPr>
        <w:pStyle w:val="Heading2"/>
        <w:tabs>
          <w:tab w:val="clear" w:pos="6918"/>
          <w:tab w:val="num" w:pos="993"/>
        </w:tabs>
        <w:spacing w:before="120"/>
        <w:ind w:left="992" w:hanging="992"/>
      </w:pPr>
      <w:bookmarkStart w:id="812" w:name="_Ref51753057"/>
      <w:r>
        <w:lastRenderedPageBreak/>
        <w:t xml:space="preserve">Subject to clause </w:t>
      </w:r>
      <w:r>
        <w:fldChar w:fldCharType="begin"/>
      </w:r>
      <w:r>
        <w:instrText xml:space="preserve"> REF _Ref51753082 \w \h </w:instrText>
      </w:r>
      <w:r w:rsidR="006F6A24">
        <w:instrText xml:space="preserve"> \* MERGEFORMAT </w:instrText>
      </w:r>
      <w:r>
        <w:fldChar w:fldCharType="separate"/>
      </w:r>
      <w:r w:rsidR="00624B6B">
        <w:t>12.3</w:t>
      </w:r>
      <w:r>
        <w:fldChar w:fldCharType="end"/>
      </w:r>
      <w:r w:rsidR="00F901E5">
        <w:t xml:space="preserve"> </w:t>
      </w:r>
      <w:r w:rsidR="00EE47D4">
        <w:t>of Part B</w:t>
      </w:r>
      <w:r>
        <w:t>,</w:t>
      </w:r>
      <w:r w:rsidR="0066355C">
        <w:t xml:space="preserve"> </w:t>
      </w:r>
      <w:r>
        <w:t xml:space="preserve">Queensland Health </w:t>
      </w:r>
      <w:r w:rsidR="00004242">
        <w:t xml:space="preserve">will keep confidential all Confidential Information of the </w:t>
      </w:r>
      <w:r w:rsidR="0066355C">
        <w:t>Respondent</w:t>
      </w:r>
      <w:r w:rsidR="00004242">
        <w:t xml:space="preserve"> which it obtains as part of the </w:t>
      </w:r>
      <w:r w:rsidR="00832B1F">
        <w:t>EOI</w:t>
      </w:r>
      <w:r w:rsidR="00004242">
        <w:t xml:space="preserve"> </w:t>
      </w:r>
      <w:r w:rsidR="0066355C">
        <w:t>p</w:t>
      </w:r>
      <w:r w:rsidR="00004242">
        <w:t>rocess.</w:t>
      </w:r>
      <w:bookmarkEnd w:id="812"/>
      <w:r w:rsidR="00004242">
        <w:t xml:space="preserve"> </w:t>
      </w:r>
    </w:p>
    <w:p w14:paraId="77036B31" w14:textId="7AC03BE1" w:rsidR="00004242" w:rsidRDefault="00D86E83" w:rsidP="006F6A24">
      <w:pPr>
        <w:pStyle w:val="Heading2"/>
        <w:tabs>
          <w:tab w:val="clear" w:pos="6918"/>
          <w:tab w:val="num" w:pos="993"/>
        </w:tabs>
        <w:spacing w:before="120"/>
        <w:ind w:left="992" w:hanging="992"/>
      </w:pPr>
      <w:bookmarkStart w:id="813" w:name="_Ref51753082"/>
      <w:r>
        <w:t xml:space="preserve">Queensland Health </w:t>
      </w:r>
      <w:r w:rsidR="00004242">
        <w:t>may use Confidential Information</w:t>
      </w:r>
      <w:r>
        <w:t xml:space="preserve"> of a Respondent</w:t>
      </w:r>
      <w:r w:rsidR="00004242">
        <w:t xml:space="preserve"> for the purposes of the </w:t>
      </w:r>
      <w:r w:rsidR="00832B1F">
        <w:t>EOI</w:t>
      </w:r>
      <w:r w:rsidR="0066355C">
        <w:t xml:space="preserve"> p</w:t>
      </w:r>
      <w:r w:rsidR="00004242">
        <w:t>rocess</w:t>
      </w:r>
      <w:bookmarkEnd w:id="813"/>
      <w:r w:rsidR="00074E2F">
        <w:t xml:space="preserve"> and the Procurement</w:t>
      </w:r>
      <w:r>
        <w:t xml:space="preserve"> and</w:t>
      </w:r>
      <w:r w:rsidR="00004242">
        <w:t xml:space="preserve"> may disclose </w:t>
      </w:r>
      <w:r>
        <w:t>Confidential I</w:t>
      </w:r>
      <w:r w:rsidR="00004242">
        <w:t>nformation:</w:t>
      </w:r>
    </w:p>
    <w:p w14:paraId="59342864" w14:textId="3C10A69E" w:rsidR="00004242" w:rsidRDefault="00D86E83" w:rsidP="00217CBA">
      <w:pPr>
        <w:pStyle w:val="Heading3"/>
      </w:pPr>
      <w:r>
        <w:t>to its P</w:t>
      </w:r>
      <w:r w:rsidR="00004242">
        <w:t xml:space="preserve">ersonnel for the purposes of the </w:t>
      </w:r>
      <w:r w:rsidR="00832B1F">
        <w:t>EOI</w:t>
      </w:r>
      <w:r w:rsidR="00004242">
        <w:t xml:space="preserve"> </w:t>
      </w:r>
      <w:r w:rsidR="0066355C">
        <w:t>p</w:t>
      </w:r>
      <w:r w:rsidR="00004242">
        <w:t>rocess;</w:t>
      </w:r>
    </w:p>
    <w:p w14:paraId="40FE6C41" w14:textId="2D33670B" w:rsidR="00004242" w:rsidRDefault="00004242" w:rsidP="00217CBA">
      <w:pPr>
        <w:pStyle w:val="Heading3"/>
      </w:pPr>
      <w:r>
        <w:t xml:space="preserve">as required under the </w:t>
      </w:r>
      <w:r w:rsidRPr="004A2ABF">
        <w:rPr>
          <w:i/>
        </w:rPr>
        <w:t>Right to Information Act</w:t>
      </w:r>
      <w:r w:rsidR="0066355C" w:rsidRPr="0066355C">
        <w:rPr>
          <w:i/>
        </w:rPr>
        <w:t xml:space="preserve"> 2009</w:t>
      </w:r>
      <w:r w:rsidR="0066355C">
        <w:t xml:space="preserve"> (Qld)</w:t>
      </w:r>
      <w:r>
        <w:t>;</w:t>
      </w:r>
    </w:p>
    <w:p w14:paraId="7B8BD0FA" w14:textId="7F46211E" w:rsidR="00004242" w:rsidRDefault="00D86E83" w:rsidP="00217CBA">
      <w:pPr>
        <w:pStyle w:val="Heading3"/>
      </w:pPr>
      <w:r>
        <w:t>as required by l</w:t>
      </w:r>
      <w:r w:rsidR="00004242">
        <w:t>aw;</w:t>
      </w:r>
    </w:p>
    <w:p w14:paraId="3DDCFF15" w14:textId="4438F77E" w:rsidR="00004242" w:rsidRDefault="00004242" w:rsidP="00217CBA">
      <w:pPr>
        <w:pStyle w:val="Heading3"/>
      </w:pPr>
      <w:r>
        <w:t>to a minister, their advisors or Parliament;</w:t>
      </w:r>
      <w:r w:rsidR="00D86E83">
        <w:t xml:space="preserve"> or</w:t>
      </w:r>
    </w:p>
    <w:p w14:paraId="623290A2" w14:textId="77777777" w:rsidR="00004242" w:rsidRDefault="00004242" w:rsidP="00217CBA">
      <w:pPr>
        <w:pStyle w:val="Heading3"/>
      </w:pPr>
      <w:r>
        <w:t>to its professional advisors.</w:t>
      </w:r>
    </w:p>
    <w:p w14:paraId="7E72A40F" w14:textId="61C292FF" w:rsidR="00A35182" w:rsidRDefault="00A35182" w:rsidP="004F5E5F">
      <w:pPr>
        <w:pStyle w:val="Heading1"/>
        <w:rPr>
          <w:lang w:eastAsia="en-AU"/>
        </w:rPr>
      </w:pPr>
      <w:bookmarkStart w:id="814" w:name="_Toc51751886"/>
      <w:bookmarkStart w:id="815" w:name="_Toc51751834"/>
      <w:bookmarkStart w:id="816" w:name="_Toc57788504"/>
      <w:bookmarkStart w:id="817" w:name="_Toc59107154"/>
      <w:r>
        <w:rPr>
          <w:lang w:eastAsia="en-AU"/>
        </w:rPr>
        <w:t xml:space="preserve">Variations, late and non-conforming </w:t>
      </w:r>
      <w:bookmarkEnd w:id="814"/>
      <w:bookmarkEnd w:id="815"/>
      <w:r w:rsidR="00F53215">
        <w:rPr>
          <w:lang w:eastAsia="en-AU"/>
        </w:rPr>
        <w:t>Responses</w:t>
      </w:r>
      <w:bookmarkEnd w:id="816"/>
      <w:bookmarkEnd w:id="817"/>
    </w:p>
    <w:p w14:paraId="4057D22D" w14:textId="57AE14DB" w:rsidR="00A35182" w:rsidRPr="00A35182" w:rsidRDefault="00417701" w:rsidP="006F6A24">
      <w:pPr>
        <w:pStyle w:val="Heading2"/>
        <w:tabs>
          <w:tab w:val="clear" w:pos="6918"/>
          <w:tab w:val="num" w:pos="993"/>
        </w:tabs>
        <w:spacing w:before="120"/>
        <w:ind w:left="992" w:hanging="992"/>
      </w:pPr>
      <w:bookmarkStart w:id="818" w:name="_Ref51662609"/>
      <w:r>
        <w:t>Queensland Health may treat a</w:t>
      </w:r>
      <w:r w:rsidR="00F53215">
        <w:t xml:space="preserve"> Response</w:t>
      </w:r>
      <w:r w:rsidR="00A35182" w:rsidRPr="00A35182">
        <w:t>:</w:t>
      </w:r>
      <w:bookmarkEnd w:id="818"/>
    </w:p>
    <w:p w14:paraId="0426CEA2" w14:textId="15B83781" w:rsidR="00A35182" w:rsidRPr="00EE47D4" w:rsidRDefault="00417701" w:rsidP="004F5E5F">
      <w:pPr>
        <w:pStyle w:val="Heading3"/>
      </w:pPr>
      <w:r>
        <w:t xml:space="preserve">that was not lodged in accordance </w:t>
      </w:r>
      <w:r w:rsidRPr="00EE47D4">
        <w:t xml:space="preserve">with </w:t>
      </w:r>
      <w:r w:rsidR="00A35182" w:rsidRPr="00EE47D4">
        <w:t xml:space="preserve">clause </w:t>
      </w:r>
      <w:r w:rsidR="004923E5" w:rsidRPr="00EE47D4">
        <w:fldChar w:fldCharType="begin"/>
      </w:r>
      <w:r w:rsidR="004923E5" w:rsidRPr="00EE47D4">
        <w:instrText xml:space="preserve"> REF _Ref51662582 \r \h </w:instrText>
      </w:r>
      <w:r w:rsidR="00EE47D4">
        <w:instrText xml:space="preserve"> \* MERGEFORMAT </w:instrText>
      </w:r>
      <w:r w:rsidR="004923E5" w:rsidRPr="00EE47D4">
        <w:fldChar w:fldCharType="separate"/>
      </w:r>
      <w:r w:rsidR="00624B6B" w:rsidRPr="00EE47D4">
        <w:t>6.1</w:t>
      </w:r>
      <w:r w:rsidR="004923E5" w:rsidRPr="00EE47D4">
        <w:fldChar w:fldCharType="end"/>
      </w:r>
      <w:r w:rsidR="00EE47D4" w:rsidRPr="00EE47D4">
        <w:t xml:space="preserve"> of Part B</w:t>
      </w:r>
      <w:r w:rsidR="00A35182" w:rsidRPr="00EE47D4">
        <w:t>; or</w:t>
      </w:r>
    </w:p>
    <w:p w14:paraId="5FD1DEDD" w14:textId="3E899132" w:rsidR="00A35182" w:rsidRPr="004F5E5F" w:rsidRDefault="00A35182" w:rsidP="004F5E5F">
      <w:pPr>
        <w:pStyle w:val="Heading3"/>
      </w:pPr>
      <w:r w:rsidRPr="004F5E5F">
        <w:t xml:space="preserve">which does not comply in every respect with the requirements of the </w:t>
      </w:r>
      <w:r w:rsidR="00832B1F">
        <w:t>EOI</w:t>
      </w:r>
      <w:r w:rsidRPr="004F5E5F">
        <w:t xml:space="preserve"> Documents (including </w:t>
      </w:r>
      <w:r w:rsidR="00EE47D4">
        <w:t>Part B</w:t>
      </w:r>
      <w:r w:rsidRPr="004F5E5F">
        <w:t>),</w:t>
      </w:r>
    </w:p>
    <w:p w14:paraId="2657E056" w14:textId="17EBFA1D" w:rsidR="0066355C" w:rsidRPr="00A35182" w:rsidRDefault="00A35182" w:rsidP="001A035F">
      <w:pPr>
        <w:spacing w:after="220"/>
        <w:ind w:left="964"/>
        <w:rPr>
          <w:szCs w:val="22"/>
        </w:rPr>
      </w:pPr>
      <w:r w:rsidRPr="00A35182">
        <w:rPr>
          <w:szCs w:val="22"/>
        </w:rPr>
        <w:t xml:space="preserve">as </w:t>
      </w:r>
      <w:r w:rsidR="001A035F">
        <w:rPr>
          <w:szCs w:val="22"/>
        </w:rPr>
        <w:t xml:space="preserve">not being a Conforming </w:t>
      </w:r>
      <w:r w:rsidR="00F53215">
        <w:rPr>
          <w:szCs w:val="22"/>
        </w:rPr>
        <w:t>Response</w:t>
      </w:r>
      <w:r w:rsidR="00F53215" w:rsidRPr="00A35182">
        <w:rPr>
          <w:szCs w:val="22"/>
        </w:rPr>
        <w:t xml:space="preserve"> </w:t>
      </w:r>
      <w:r w:rsidRPr="00A35182">
        <w:rPr>
          <w:szCs w:val="22"/>
        </w:rPr>
        <w:t xml:space="preserve">and </w:t>
      </w:r>
      <w:r w:rsidR="001A035F">
        <w:rPr>
          <w:szCs w:val="22"/>
        </w:rPr>
        <w:t xml:space="preserve">set the </w:t>
      </w:r>
      <w:r w:rsidR="00F53215">
        <w:rPr>
          <w:szCs w:val="22"/>
        </w:rPr>
        <w:t xml:space="preserve">Response </w:t>
      </w:r>
      <w:r w:rsidR="001A035F">
        <w:rPr>
          <w:szCs w:val="22"/>
        </w:rPr>
        <w:t>aside</w:t>
      </w:r>
      <w:r w:rsidRPr="00A35182">
        <w:rPr>
          <w:szCs w:val="22"/>
        </w:rPr>
        <w:t>.</w:t>
      </w:r>
    </w:p>
    <w:p w14:paraId="1C67619E" w14:textId="48D81E11" w:rsidR="00A35182" w:rsidRPr="00A35182" w:rsidRDefault="00A35182" w:rsidP="006F6A24">
      <w:pPr>
        <w:pStyle w:val="Heading2"/>
        <w:tabs>
          <w:tab w:val="clear" w:pos="6918"/>
          <w:tab w:val="num" w:pos="993"/>
        </w:tabs>
        <w:spacing w:before="120"/>
        <w:ind w:left="992" w:hanging="992"/>
      </w:pPr>
      <w:r>
        <w:t xml:space="preserve">Despite </w:t>
      </w:r>
      <w:r w:rsidR="004416D8" w:rsidRPr="006E467C">
        <w:t>clause</w:t>
      </w:r>
      <w:r w:rsidRPr="006E467C">
        <w:t xml:space="preserve"> </w:t>
      </w:r>
      <w:r w:rsidR="004923E5" w:rsidRPr="004F5E5F">
        <w:fldChar w:fldCharType="begin"/>
      </w:r>
      <w:r w:rsidR="004923E5" w:rsidRPr="004F5E5F">
        <w:instrText xml:space="preserve"> REF _Ref51662609 \r \h </w:instrText>
      </w:r>
      <w:r w:rsidR="004923E5">
        <w:instrText xml:space="preserve"> \* MERGEFORMAT </w:instrText>
      </w:r>
      <w:r w:rsidR="004923E5" w:rsidRPr="004F5E5F">
        <w:fldChar w:fldCharType="separate"/>
      </w:r>
      <w:r w:rsidR="00624B6B">
        <w:t>13.1</w:t>
      </w:r>
      <w:r w:rsidR="004923E5" w:rsidRPr="004F5E5F">
        <w:fldChar w:fldCharType="end"/>
      </w:r>
      <w:r w:rsidR="00EE47D4">
        <w:t xml:space="preserve"> of Part B</w:t>
      </w:r>
      <w:r>
        <w:t xml:space="preserve">, </w:t>
      </w:r>
      <w:r w:rsidR="00531DDB">
        <w:t>Queensland Health</w:t>
      </w:r>
      <w:r w:rsidR="00531DDB" w:rsidRPr="00A35182">
        <w:t xml:space="preserve"> </w:t>
      </w:r>
      <w:r w:rsidRPr="00A35182">
        <w:t xml:space="preserve">reserves the right in its absolute discretion to consider and accept any </w:t>
      </w:r>
      <w:r w:rsidR="00F53215">
        <w:t>Response</w:t>
      </w:r>
      <w:r w:rsidRPr="00A35182">
        <w:t>.</w:t>
      </w:r>
    </w:p>
    <w:p w14:paraId="015F68C2" w14:textId="6EDA905D" w:rsidR="00A35182" w:rsidRDefault="00A35182" w:rsidP="006F6A24">
      <w:pPr>
        <w:pStyle w:val="Heading2"/>
        <w:tabs>
          <w:tab w:val="clear" w:pos="6918"/>
          <w:tab w:val="num" w:pos="993"/>
        </w:tabs>
        <w:spacing w:before="120"/>
        <w:ind w:left="992" w:hanging="992"/>
      </w:pPr>
      <w:r w:rsidRPr="00A35182">
        <w:t xml:space="preserve">A Respondent may replace, amend or supplement its </w:t>
      </w:r>
      <w:r w:rsidR="00F53215">
        <w:t>Response</w:t>
      </w:r>
      <w:r w:rsidR="00F53215" w:rsidRPr="00A35182">
        <w:t xml:space="preserve"> </w:t>
      </w:r>
      <w:r w:rsidRPr="00A35182">
        <w:t xml:space="preserve">if invited to do so by </w:t>
      </w:r>
      <w:r w:rsidR="00531DDB">
        <w:t>Queensland Health</w:t>
      </w:r>
      <w:r w:rsidRPr="00A35182">
        <w:t xml:space="preserve">.  </w:t>
      </w:r>
      <w:r w:rsidR="00531DDB">
        <w:t>Queensland Health</w:t>
      </w:r>
      <w:r w:rsidR="00A738BD">
        <w:t xml:space="preserve"> </w:t>
      </w:r>
      <w:r w:rsidRPr="00A35182">
        <w:t xml:space="preserve">may ask for replacement, amended or supplemental </w:t>
      </w:r>
      <w:r w:rsidR="00F53215">
        <w:t>Response</w:t>
      </w:r>
      <w:r w:rsidRPr="00A35182">
        <w:t xml:space="preserve"> from one or more Respondents but is under no obligation to do so.  </w:t>
      </w:r>
      <w:r w:rsidR="00531DDB">
        <w:t>Queensland Health</w:t>
      </w:r>
      <w:r w:rsidR="00A738BD">
        <w:t xml:space="preserve"> </w:t>
      </w:r>
      <w:r w:rsidRPr="00A35182">
        <w:t xml:space="preserve">is entitled to accept a replacement, amended or supplemental </w:t>
      </w:r>
      <w:r w:rsidR="00F53215">
        <w:t>Response</w:t>
      </w:r>
      <w:r w:rsidR="00F53215" w:rsidRPr="00A35182">
        <w:t xml:space="preserve"> </w:t>
      </w:r>
      <w:r w:rsidRPr="00A35182">
        <w:t xml:space="preserve">from a Respondent (whether requested by </w:t>
      </w:r>
      <w:r w:rsidR="00531DDB">
        <w:t>Queensland Health</w:t>
      </w:r>
      <w:r w:rsidR="00A738BD">
        <w:t xml:space="preserve"> </w:t>
      </w:r>
      <w:r w:rsidRPr="00A35182">
        <w:t>or not) in its absolute discretion, without reference to any other Respondents.</w:t>
      </w:r>
    </w:p>
    <w:p w14:paraId="5C4A791B" w14:textId="243C57D6" w:rsidR="004851D2" w:rsidRPr="00A04D3D" w:rsidRDefault="004851D2" w:rsidP="004F5E5F">
      <w:pPr>
        <w:pStyle w:val="Heading1"/>
        <w:rPr>
          <w:lang w:eastAsia="en-AU"/>
        </w:rPr>
      </w:pPr>
      <w:bookmarkStart w:id="819" w:name="_Ref51664068"/>
      <w:bookmarkStart w:id="820" w:name="_Toc51751887"/>
      <w:bookmarkStart w:id="821" w:name="_Toc51751835"/>
      <w:bookmarkStart w:id="822" w:name="_Toc57788505"/>
      <w:bookmarkStart w:id="823" w:name="_Toc59107155"/>
      <w:r w:rsidRPr="00A04D3D">
        <w:rPr>
          <w:lang w:eastAsia="en-AU"/>
        </w:rPr>
        <w:t xml:space="preserve">Conforming </w:t>
      </w:r>
      <w:r w:rsidR="00CC5E4C">
        <w:rPr>
          <w:lang w:eastAsia="en-AU"/>
        </w:rPr>
        <w:t>Response</w:t>
      </w:r>
      <w:bookmarkEnd w:id="819"/>
      <w:bookmarkEnd w:id="820"/>
      <w:bookmarkEnd w:id="821"/>
      <w:bookmarkEnd w:id="822"/>
      <w:bookmarkEnd w:id="823"/>
    </w:p>
    <w:p w14:paraId="3014F0AE" w14:textId="2F731036" w:rsidR="004851D2" w:rsidRPr="00A04D3D" w:rsidRDefault="004851D2" w:rsidP="006F6A24">
      <w:pPr>
        <w:pStyle w:val="Heading2"/>
        <w:tabs>
          <w:tab w:val="clear" w:pos="6918"/>
          <w:tab w:val="num" w:pos="993"/>
        </w:tabs>
        <w:spacing w:before="120"/>
        <w:ind w:left="992" w:hanging="992"/>
      </w:pPr>
      <w:bookmarkStart w:id="824" w:name="_Ref51664070"/>
      <w:r w:rsidRPr="00A04D3D">
        <w:t xml:space="preserve">To be a Conforming </w:t>
      </w:r>
      <w:r w:rsidR="00F53215">
        <w:t>Response</w:t>
      </w:r>
      <w:r w:rsidRPr="00A04D3D">
        <w:t xml:space="preserve">, the </w:t>
      </w:r>
      <w:r w:rsidR="00F53215">
        <w:t>Response</w:t>
      </w:r>
      <w:r w:rsidR="00F53215" w:rsidRPr="00A04D3D">
        <w:t xml:space="preserve"> </w:t>
      </w:r>
      <w:r w:rsidRPr="00A04D3D">
        <w:t>must:</w:t>
      </w:r>
      <w:bookmarkEnd w:id="824"/>
    </w:p>
    <w:p w14:paraId="2E61FDF5" w14:textId="3DCFD92A" w:rsidR="004851D2" w:rsidRPr="00A04D3D" w:rsidRDefault="004851D2" w:rsidP="004F5E5F">
      <w:pPr>
        <w:pStyle w:val="Heading3"/>
      </w:pPr>
      <w:r w:rsidRPr="00A04D3D">
        <w:t xml:space="preserve">be </w:t>
      </w:r>
      <w:r w:rsidR="00231A54">
        <w:t xml:space="preserve">received in accordance </w:t>
      </w:r>
      <w:r w:rsidR="00231A54" w:rsidRPr="00EE47D4">
        <w:t xml:space="preserve">with clause </w:t>
      </w:r>
      <w:r w:rsidR="00231A54" w:rsidRPr="00EE47D4">
        <w:fldChar w:fldCharType="begin"/>
      </w:r>
      <w:r w:rsidR="00231A54" w:rsidRPr="00EE47D4">
        <w:instrText xml:space="preserve"> REF _Ref51663577 \w \h </w:instrText>
      </w:r>
      <w:r w:rsidR="00EE47D4">
        <w:instrText xml:space="preserve"> \* MERGEFORMAT </w:instrText>
      </w:r>
      <w:r w:rsidR="00231A54" w:rsidRPr="00EE47D4">
        <w:fldChar w:fldCharType="separate"/>
      </w:r>
      <w:r w:rsidR="00624B6B" w:rsidRPr="00EE47D4">
        <w:t>6</w:t>
      </w:r>
      <w:r w:rsidR="00231A54" w:rsidRPr="00EE47D4">
        <w:fldChar w:fldCharType="end"/>
      </w:r>
      <w:r w:rsidR="00F901E5" w:rsidRPr="00EE47D4">
        <w:t xml:space="preserve"> of Part B</w:t>
      </w:r>
      <w:r w:rsidR="00EE47D4" w:rsidRPr="00EE47D4">
        <w:t>;</w:t>
      </w:r>
    </w:p>
    <w:p w14:paraId="603CD120" w14:textId="6F51BD5A" w:rsidR="00E04085" w:rsidRDefault="00E04085" w:rsidP="004F5E5F">
      <w:pPr>
        <w:pStyle w:val="Heading3"/>
      </w:pPr>
      <w:r w:rsidRPr="00F03CB5">
        <w:rPr>
          <w:szCs w:val="22"/>
        </w:rPr>
        <w:t>include</w:t>
      </w:r>
      <w:r>
        <w:rPr>
          <w:szCs w:val="22"/>
        </w:rPr>
        <w:t xml:space="preserve"> all documents specified in </w:t>
      </w:r>
      <w:r w:rsidR="00EE47D4">
        <w:rPr>
          <w:szCs w:val="22"/>
        </w:rPr>
        <w:t>section</w:t>
      </w:r>
      <w:r w:rsidR="008F232A">
        <w:rPr>
          <w:szCs w:val="22"/>
        </w:rPr>
        <w:t xml:space="preserve"> </w:t>
      </w:r>
      <w:r>
        <w:rPr>
          <w:szCs w:val="22"/>
        </w:rPr>
        <w:fldChar w:fldCharType="begin"/>
      </w:r>
      <w:r>
        <w:rPr>
          <w:szCs w:val="22"/>
        </w:rPr>
        <w:instrText xml:space="preserve"> REF _Ref51692121 \w \h </w:instrText>
      </w:r>
      <w:r>
        <w:rPr>
          <w:szCs w:val="22"/>
        </w:rPr>
      </w:r>
      <w:r>
        <w:rPr>
          <w:szCs w:val="22"/>
        </w:rPr>
        <w:fldChar w:fldCharType="separate"/>
      </w:r>
      <w:r w:rsidR="00624B6B">
        <w:rPr>
          <w:szCs w:val="22"/>
        </w:rPr>
        <w:t>6</w:t>
      </w:r>
      <w:r>
        <w:rPr>
          <w:szCs w:val="22"/>
        </w:rPr>
        <w:fldChar w:fldCharType="end"/>
      </w:r>
      <w:r>
        <w:rPr>
          <w:szCs w:val="22"/>
        </w:rPr>
        <w:t xml:space="preserve"> of </w:t>
      </w:r>
      <w:r w:rsidR="00D37FFD">
        <w:rPr>
          <w:szCs w:val="22"/>
        </w:rPr>
        <w:t>Part A</w:t>
      </w:r>
      <w:r>
        <w:t>;</w:t>
      </w:r>
    </w:p>
    <w:p w14:paraId="00586312" w14:textId="3141FADC" w:rsidR="004851D2" w:rsidRPr="00A04D3D" w:rsidRDefault="004851D2" w:rsidP="004F5E5F">
      <w:pPr>
        <w:pStyle w:val="Heading3"/>
      </w:pPr>
      <w:r w:rsidRPr="00A04D3D">
        <w:t xml:space="preserve">be received in the format and method described in </w:t>
      </w:r>
      <w:r w:rsidR="00EE47D4">
        <w:t>Part A and Part B</w:t>
      </w:r>
      <w:r w:rsidRPr="00A04D3D">
        <w:t>;</w:t>
      </w:r>
    </w:p>
    <w:p w14:paraId="0BBDD70A" w14:textId="77777777" w:rsidR="004851D2" w:rsidRPr="00A04D3D" w:rsidRDefault="004851D2" w:rsidP="004F5E5F">
      <w:pPr>
        <w:pStyle w:val="Heading3"/>
      </w:pPr>
      <w:r w:rsidRPr="00A04D3D">
        <w:t>provide any supporting documents as instructed to do so.</w:t>
      </w:r>
    </w:p>
    <w:p w14:paraId="075E96A3" w14:textId="48620A97" w:rsidR="004923E5" w:rsidRDefault="004851D2" w:rsidP="006F6A24">
      <w:pPr>
        <w:pStyle w:val="Heading2"/>
        <w:tabs>
          <w:tab w:val="clear" w:pos="6918"/>
          <w:tab w:val="num" w:pos="993"/>
        </w:tabs>
        <w:spacing w:before="120"/>
        <w:ind w:left="992" w:hanging="992"/>
      </w:pPr>
      <w:r w:rsidRPr="00A04D3D">
        <w:t xml:space="preserve">At the sole discretion of </w:t>
      </w:r>
      <w:r w:rsidR="00531DDB">
        <w:t>Queensland Health</w:t>
      </w:r>
      <w:r w:rsidRPr="00A04D3D">
        <w:t xml:space="preserve">, and in accordance with </w:t>
      </w:r>
      <w:r w:rsidR="00EE47D4">
        <w:t>Part B</w:t>
      </w:r>
      <w:r w:rsidRPr="00A04D3D">
        <w:t xml:space="preserve">, </w:t>
      </w:r>
      <w:r w:rsidR="00CC5E4C">
        <w:t>Responses</w:t>
      </w:r>
      <w:r w:rsidR="00CC5E4C" w:rsidRPr="00A04D3D">
        <w:t xml:space="preserve"> </w:t>
      </w:r>
      <w:r w:rsidRPr="00A04D3D">
        <w:t>that do not meet these requirements may not be considered.</w:t>
      </w:r>
    </w:p>
    <w:p w14:paraId="153E5159" w14:textId="77777777" w:rsidR="00A04D3D" w:rsidRPr="00A04D3D" w:rsidRDefault="00A04D3D" w:rsidP="004F5E5F">
      <w:pPr>
        <w:pStyle w:val="Heading1"/>
        <w:rPr>
          <w:lang w:eastAsia="en-AU"/>
        </w:rPr>
      </w:pPr>
      <w:bookmarkStart w:id="825" w:name="_Toc51657873"/>
      <w:bookmarkStart w:id="826" w:name="_Toc51664215"/>
      <w:bookmarkStart w:id="827" w:name="_Toc51664480"/>
      <w:bookmarkStart w:id="828" w:name="_Toc51664745"/>
      <w:bookmarkStart w:id="829" w:name="_Toc51665010"/>
      <w:bookmarkStart w:id="830" w:name="_Toc51657874"/>
      <w:bookmarkStart w:id="831" w:name="_Toc51664216"/>
      <w:bookmarkStart w:id="832" w:name="_Toc51664481"/>
      <w:bookmarkStart w:id="833" w:name="_Toc51664746"/>
      <w:bookmarkStart w:id="834" w:name="_Toc51665011"/>
      <w:bookmarkStart w:id="835" w:name="_Toc51657875"/>
      <w:bookmarkStart w:id="836" w:name="_Toc51664217"/>
      <w:bookmarkStart w:id="837" w:name="_Toc51664482"/>
      <w:bookmarkStart w:id="838" w:name="_Toc51664747"/>
      <w:bookmarkStart w:id="839" w:name="_Toc51665012"/>
      <w:bookmarkStart w:id="840" w:name="_Toc51657876"/>
      <w:bookmarkStart w:id="841" w:name="_Toc51664218"/>
      <w:bookmarkStart w:id="842" w:name="_Toc51664483"/>
      <w:bookmarkStart w:id="843" w:name="_Toc51664748"/>
      <w:bookmarkStart w:id="844" w:name="_Toc51665013"/>
      <w:bookmarkStart w:id="845" w:name="_Toc51657877"/>
      <w:bookmarkStart w:id="846" w:name="_Toc51664219"/>
      <w:bookmarkStart w:id="847" w:name="_Toc51664484"/>
      <w:bookmarkStart w:id="848" w:name="_Toc51664749"/>
      <w:bookmarkStart w:id="849" w:name="_Toc51665014"/>
      <w:bookmarkStart w:id="850" w:name="_Toc51766845"/>
      <w:bookmarkStart w:id="851" w:name="_Toc51657880"/>
      <w:bookmarkStart w:id="852" w:name="_Toc51664222"/>
      <w:bookmarkStart w:id="853" w:name="_Toc51664487"/>
      <w:bookmarkStart w:id="854" w:name="_Toc51664752"/>
      <w:bookmarkStart w:id="855" w:name="_Toc51665017"/>
      <w:bookmarkStart w:id="856" w:name="_Toc51657881"/>
      <w:bookmarkStart w:id="857" w:name="_Toc51664223"/>
      <w:bookmarkStart w:id="858" w:name="_Toc51664488"/>
      <w:bookmarkStart w:id="859" w:name="_Toc51664753"/>
      <w:bookmarkStart w:id="860" w:name="_Toc51665018"/>
      <w:bookmarkStart w:id="861" w:name="_Toc51657882"/>
      <w:bookmarkStart w:id="862" w:name="_Toc51664224"/>
      <w:bookmarkStart w:id="863" w:name="_Toc51664489"/>
      <w:bookmarkStart w:id="864" w:name="_Toc51664754"/>
      <w:bookmarkStart w:id="865" w:name="_Toc51665019"/>
      <w:bookmarkStart w:id="866" w:name="_Toc51657883"/>
      <w:bookmarkStart w:id="867" w:name="_Toc51664225"/>
      <w:bookmarkStart w:id="868" w:name="_Toc51664490"/>
      <w:bookmarkStart w:id="869" w:name="_Toc51664755"/>
      <w:bookmarkStart w:id="870" w:name="_Toc51665020"/>
      <w:bookmarkStart w:id="871" w:name="_Toc51751839"/>
      <w:bookmarkStart w:id="872" w:name="_Toc51751891"/>
      <w:bookmarkStart w:id="873" w:name="_Toc51751840"/>
      <w:bookmarkStart w:id="874" w:name="_Toc51751892"/>
      <w:bookmarkStart w:id="875" w:name="_Toc51751841"/>
      <w:bookmarkStart w:id="876" w:name="_Toc51751893"/>
      <w:bookmarkStart w:id="877" w:name="_Toc51751842"/>
      <w:bookmarkStart w:id="878" w:name="_Toc51751894"/>
      <w:bookmarkStart w:id="879" w:name="_Toc51751843"/>
      <w:bookmarkStart w:id="880" w:name="_Toc51751895"/>
      <w:bookmarkStart w:id="881" w:name="_Toc51751844"/>
      <w:bookmarkStart w:id="882" w:name="_Toc51751896"/>
      <w:bookmarkStart w:id="883" w:name="_Toc51751845"/>
      <w:bookmarkStart w:id="884" w:name="_Toc51751897"/>
      <w:bookmarkStart w:id="885" w:name="_Toc51751846"/>
      <w:bookmarkStart w:id="886" w:name="_Toc51751898"/>
      <w:bookmarkStart w:id="887" w:name="_Toc51751847"/>
      <w:bookmarkStart w:id="888" w:name="_Toc51751899"/>
      <w:bookmarkStart w:id="889" w:name="_Toc51751848"/>
      <w:bookmarkStart w:id="890" w:name="_Toc51751900"/>
      <w:bookmarkStart w:id="891" w:name="_Toc51657885"/>
      <w:bookmarkStart w:id="892" w:name="_Toc51664227"/>
      <w:bookmarkStart w:id="893" w:name="_Toc51664492"/>
      <w:bookmarkStart w:id="894" w:name="_Toc51664757"/>
      <w:bookmarkStart w:id="895" w:name="_Toc51665022"/>
      <w:bookmarkStart w:id="896" w:name="_Toc51657886"/>
      <w:bookmarkStart w:id="897" w:name="_Toc51664228"/>
      <w:bookmarkStart w:id="898" w:name="_Toc51664493"/>
      <w:bookmarkStart w:id="899" w:name="_Toc51664758"/>
      <w:bookmarkStart w:id="900" w:name="_Toc51665023"/>
      <w:bookmarkStart w:id="901" w:name="_Toc51657887"/>
      <w:bookmarkStart w:id="902" w:name="_Toc51664229"/>
      <w:bookmarkStart w:id="903" w:name="_Toc51664494"/>
      <w:bookmarkStart w:id="904" w:name="_Toc51664759"/>
      <w:bookmarkStart w:id="905" w:name="_Toc51665024"/>
      <w:bookmarkStart w:id="906" w:name="_Toc51657888"/>
      <w:bookmarkStart w:id="907" w:name="_Toc51664230"/>
      <w:bookmarkStart w:id="908" w:name="_Toc51664495"/>
      <w:bookmarkStart w:id="909" w:name="_Toc51664760"/>
      <w:bookmarkStart w:id="910" w:name="_Toc51665025"/>
      <w:bookmarkStart w:id="911" w:name="_Toc51657889"/>
      <w:bookmarkStart w:id="912" w:name="_Toc51664231"/>
      <w:bookmarkStart w:id="913" w:name="_Toc51664496"/>
      <w:bookmarkStart w:id="914" w:name="_Toc51664761"/>
      <w:bookmarkStart w:id="915" w:name="_Toc51665026"/>
      <w:bookmarkStart w:id="916" w:name="_Toc51657890"/>
      <w:bookmarkStart w:id="917" w:name="_Toc51664232"/>
      <w:bookmarkStart w:id="918" w:name="_Toc51664497"/>
      <w:bookmarkStart w:id="919" w:name="_Toc51664762"/>
      <w:bookmarkStart w:id="920" w:name="_Toc51665027"/>
      <w:bookmarkStart w:id="921" w:name="_Toc51657921"/>
      <w:bookmarkStart w:id="922" w:name="_Toc51664263"/>
      <w:bookmarkStart w:id="923" w:name="_Toc51664528"/>
      <w:bookmarkStart w:id="924" w:name="_Toc51664793"/>
      <w:bookmarkStart w:id="925" w:name="_Toc51665058"/>
      <w:bookmarkStart w:id="926" w:name="_Toc51657925"/>
      <w:bookmarkStart w:id="927" w:name="_Toc51664267"/>
      <w:bookmarkStart w:id="928" w:name="_Toc51664532"/>
      <w:bookmarkStart w:id="929" w:name="_Toc51664797"/>
      <w:bookmarkStart w:id="930" w:name="_Toc51665062"/>
      <w:bookmarkStart w:id="931" w:name="_Toc51657929"/>
      <w:bookmarkStart w:id="932" w:name="_Toc51664271"/>
      <w:bookmarkStart w:id="933" w:name="_Toc51664536"/>
      <w:bookmarkStart w:id="934" w:name="_Toc51664801"/>
      <w:bookmarkStart w:id="935" w:name="_Toc51665066"/>
      <w:bookmarkStart w:id="936" w:name="_Toc51657933"/>
      <w:bookmarkStart w:id="937" w:name="_Toc51664275"/>
      <w:bookmarkStart w:id="938" w:name="_Toc51664540"/>
      <w:bookmarkStart w:id="939" w:name="_Toc51664805"/>
      <w:bookmarkStart w:id="940" w:name="_Toc51665070"/>
      <w:bookmarkStart w:id="941" w:name="_Toc51657937"/>
      <w:bookmarkStart w:id="942" w:name="_Toc51664279"/>
      <w:bookmarkStart w:id="943" w:name="_Toc51664544"/>
      <w:bookmarkStart w:id="944" w:name="_Toc51664809"/>
      <w:bookmarkStart w:id="945" w:name="_Toc51665074"/>
      <w:bookmarkStart w:id="946" w:name="_Toc51657941"/>
      <w:bookmarkStart w:id="947" w:name="_Toc51664283"/>
      <w:bookmarkStart w:id="948" w:name="_Toc51664548"/>
      <w:bookmarkStart w:id="949" w:name="_Toc51664813"/>
      <w:bookmarkStart w:id="950" w:name="_Toc51665078"/>
      <w:bookmarkStart w:id="951" w:name="_Toc51657945"/>
      <w:bookmarkStart w:id="952" w:name="_Toc51664287"/>
      <w:bookmarkStart w:id="953" w:name="_Toc51664552"/>
      <w:bookmarkStart w:id="954" w:name="_Toc51664817"/>
      <w:bookmarkStart w:id="955" w:name="_Toc51665082"/>
      <w:bookmarkStart w:id="956" w:name="_Toc424907657"/>
      <w:bookmarkStart w:id="957" w:name="_Toc429128006"/>
      <w:bookmarkStart w:id="958" w:name="_Toc424118469"/>
      <w:bookmarkStart w:id="959" w:name="_Toc424122046"/>
      <w:bookmarkStart w:id="960" w:name="_Toc424122136"/>
      <w:bookmarkStart w:id="961" w:name="_Toc424122224"/>
      <w:bookmarkStart w:id="962" w:name="_Toc424122313"/>
      <w:bookmarkStart w:id="963" w:name="_Toc424122401"/>
      <w:bookmarkStart w:id="964" w:name="_Toc424122490"/>
      <w:bookmarkStart w:id="965" w:name="_Toc424907661"/>
      <w:bookmarkStart w:id="966" w:name="_Toc429128010"/>
      <w:bookmarkStart w:id="967" w:name="_Toc424118473"/>
      <w:bookmarkStart w:id="968" w:name="_Toc424122050"/>
      <w:bookmarkStart w:id="969" w:name="_Toc424122140"/>
      <w:bookmarkStart w:id="970" w:name="_Toc424122228"/>
      <w:bookmarkStart w:id="971" w:name="_Toc424122317"/>
      <w:bookmarkStart w:id="972" w:name="_Toc424122405"/>
      <w:bookmarkStart w:id="973" w:name="_Toc424122494"/>
      <w:bookmarkStart w:id="974" w:name="_Toc424907665"/>
      <w:bookmarkStart w:id="975" w:name="_Toc429128014"/>
      <w:bookmarkStart w:id="976" w:name="_Toc423955963"/>
      <w:bookmarkStart w:id="977" w:name="_Toc423956063"/>
      <w:bookmarkStart w:id="978" w:name="_Toc423956160"/>
      <w:bookmarkStart w:id="979" w:name="_Toc423956239"/>
      <w:bookmarkStart w:id="980" w:name="_Toc423956318"/>
      <w:bookmarkStart w:id="981" w:name="_Toc423956398"/>
      <w:bookmarkStart w:id="982" w:name="_Toc423956495"/>
      <w:bookmarkStart w:id="983" w:name="_Toc424118477"/>
      <w:bookmarkStart w:id="984" w:name="_Toc424122054"/>
      <w:bookmarkStart w:id="985" w:name="_Toc424122144"/>
      <w:bookmarkStart w:id="986" w:name="_Toc424122232"/>
      <w:bookmarkStart w:id="987" w:name="_Toc424122321"/>
      <w:bookmarkStart w:id="988" w:name="_Toc424122409"/>
      <w:bookmarkStart w:id="989" w:name="_Toc424122498"/>
      <w:bookmarkStart w:id="990" w:name="_Toc424907669"/>
      <w:bookmarkStart w:id="991" w:name="_Toc429128018"/>
      <w:bookmarkStart w:id="992" w:name="_Toc51751849"/>
      <w:bookmarkStart w:id="993" w:name="_Toc51751901"/>
      <w:bookmarkStart w:id="994" w:name="_Toc51657974"/>
      <w:bookmarkStart w:id="995" w:name="_Toc51664316"/>
      <w:bookmarkStart w:id="996" w:name="_Toc51664581"/>
      <w:bookmarkStart w:id="997" w:name="_Toc51664846"/>
      <w:bookmarkStart w:id="998" w:name="_Toc51665111"/>
      <w:bookmarkStart w:id="999" w:name="_Toc51657975"/>
      <w:bookmarkStart w:id="1000" w:name="_Toc51664317"/>
      <w:bookmarkStart w:id="1001" w:name="_Toc51664582"/>
      <w:bookmarkStart w:id="1002" w:name="_Toc51664847"/>
      <w:bookmarkStart w:id="1003" w:name="_Toc51665112"/>
      <w:bookmarkStart w:id="1004" w:name="_Toc51657976"/>
      <w:bookmarkStart w:id="1005" w:name="_Toc51664318"/>
      <w:bookmarkStart w:id="1006" w:name="_Toc51664583"/>
      <w:bookmarkStart w:id="1007" w:name="_Toc51664848"/>
      <w:bookmarkStart w:id="1008" w:name="_Toc51665113"/>
      <w:bookmarkStart w:id="1009" w:name="_Toc51657977"/>
      <w:bookmarkStart w:id="1010" w:name="_Toc51664319"/>
      <w:bookmarkStart w:id="1011" w:name="_Toc51664584"/>
      <w:bookmarkStart w:id="1012" w:name="_Toc51664849"/>
      <w:bookmarkStart w:id="1013" w:name="_Toc51665114"/>
      <w:bookmarkStart w:id="1014" w:name="_Toc51657978"/>
      <w:bookmarkStart w:id="1015" w:name="_Toc51664320"/>
      <w:bookmarkStart w:id="1016" w:name="_Toc51664585"/>
      <w:bookmarkStart w:id="1017" w:name="_Toc51664850"/>
      <w:bookmarkStart w:id="1018" w:name="_Toc51665115"/>
      <w:bookmarkStart w:id="1019" w:name="_Toc51657979"/>
      <w:bookmarkStart w:id="1020" w:name="_Toc51664321"/>
      <w:bookmarkStart w:id="1021" w:name="_Toc51664586"/>
      <w:bookmarkStart w:id="1022" w:name="_Toc51664851"/>
      <w:bookmarkStart w:id="1023" w:name="_Toc51665116"/>
      <w:bookmarkStart w:id="1024" w:name="_Toc51657980"/>
      <w:bookmarkStart w:id="1025" w:name="_Toc51664322"/>
      <w:bookmarkStart w:id="1026" w:name="_Toc51664587"/>
      <w:bookmarkStart w:id="1027" w:name="_Toc51664852"/>
      <w:bookmarkStart w:id="1028" w:name="_Toc51665117"/>
      <w:bookmarkStart w:id="1029" w:name="_Toc51657981"/>
      <w:bookmarkStart w:id="1030" w:name="_Toc51664323"/>
      <w:bookmarkStart w:id="1031" w:name="_Toc51664588"/>
      <w:bookmarkStart w:id="1032" w:name="_Toc51664853"/>
      <w:bookmarkStart w:id="1033" w:name="_Toc51665118"/>
      <w:bookmarkStart w:id="1034" w:name="_Toc51657982"/>
      <w:bookmarkStart w:id="1035" w:name="_Toc51664324"/>
      <w:bookmarkStart w:id="1036" w:name="_Toc51664589"/>
      <w:bookmarkStart w:id="1037" w:name="_Toc51664854"/>
      <w:bookmarkStart w:id="1038" w:name="_Toc51665119"/>
      <w:bookmarkStart w:id="1039" w:name="_Toc391022367"/>
      <w:bookmarkStart w:id="1040" w:name="_Toc511646065"/>
      <w:bookmarkStart w:id="1041" w:name="_Toc24033926"/>
      <w:bookmarkStart w:id="1042" w:name="_Toc51751851"/>
      <w:bookmarkStart w:id="1043" w:name="_Toc51751903"/>
      <w:bookmarkStart w:id="1044" w:name="_Toc57788508"/>
      <w:bookmarkStart w:id="1045" w:name="_Toc51835058"/>
      <w:bookmarkStart w:id="1046" w:name="_Toc59107156"/>
      <w:bookmarkStart w:id="1047" w:name="_Ref388628289"/>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A04D3D">
        <w:rPr>
          <w:lang w:eastAsia="en-AU"/>
        </w:rPr>
        <w:t>Clarifications</w:t>
      </w:r>
      <w:bookmarkEnd w:id="1039"/>
      <w:r w:rsidRPr="00A04D3D">
        <w:rPr>
          <w:lang w:eastAsia="en-AU"/>
        </w:rPr>
        <w:t xml:space="preserve"> and questions</w:t>
      </w:r>
      <w:bookmarkEnd w:id="1040"/>
      <w:bookmarkEnd w:id="1041"/>
      <w:bookmarkEnd w:id="1042"/>
      <w:bookmarkEnd w:id="1043"/>
      <w:bookmarkEnd w:id="1044"/>
      <w:bookmarkEnd w:id="1045"/>
      <w:bookmarkEnd w:id="1046"/>
    </w:p>
    <w:p w14:paraId="12C37217" w14:textId="271A3779" w:rsidR="00A04D3D" w:rsidRPr="00A04D3D" w:rsidRDefault="007855F3" w:rsidP="006F6A24">
      <w:pPr>
        <w:pStyle w:val="Heading2"/>
        <w:tabs>
          <w:tab w:val="clear" w:pos="6918"/>
          <w:tab w:val="num" w:pos="993"/>
        </w:tabs>
        <w:spacing w:before="120"/>
        <w:ind w:left="992" w:hanging="992"/>
      </w:pPr>
      <w:r>
        <w:t>A</w:t>
      </w:r>
      <w:r w:rsidR="00A04D3D" w:rsidRPr="00A04D3D">
        <w:t xml:space="preserve">ll clarifications and questions about the </w:t>
      </w:r>
      <w:r w:rsidR="00832B1F">
        <w:t>EOI</w:t>
      </w:r>
      <w:r w:rsidR="00A04D3D" w:rsidRPr="00A04D3D">
        <w:t xml:space="preserve">, and/or </w:t>
      </w:r>
      <w:r w:rsidR="00832B1F">
        <w:t>EOI</w:t>
      </w:r>
      <w:r w:rsidR="004F2859" w:rsidRPr="00A04D3D">
        <w:t xml:space="preserve"> </w:t>
      </w:r>
      <w:r w:rsidR="004F2859">
        <w:t>process</w:t>
      </w:r>
      <w:r w:rsidR="00A04D3D" w:rsidRPr="00A04D3D">
        <w:t xml:space="preserve">, must be in writing and directed </w:t>
      </w:r>
      <w:r w:rsidR="006126EF">
        <w:t xml:space="preserve">to Queensland Health's </w:t>
      </w:r>
      <w:r w:rsidR="006126EF" w:rsidRPr="00EE47D4">
        <w:t xml:space="preserve">Representative prior to the time specified in </w:t>
      </w:r>
      <w:r w:rsidR="00EE47D4">
        <w:t>section 4 of Part A</w:t>
      </w:r>
      <w:r w:rsidR="006126EF">
        <w:t xml:space="preserve">. </w:t>
      </w:r>
    </w:p>
    <w:p w14:paraId="0A91A611" w14:textId="114E6D52" w:rsidR="00A04D3D" w:rsidRPr="00A04D3D" w:rsidRDefault="00A04D3D" w:rsidP="004F5E5F">
      <w:pPr>
        <w:pStyle w:val="Heading1"/>
        <w:rPr>
          <w:lang w:eastAsia="en-AU"/>
        </w:rPr>
      </w:pPr>
      <w:bookmarkStart w:id="1048" w:name="_Toc51664326"/>
      <w:bookmarkStart w:id="1049" w:name="_Toc51664591"/>
      <w:bookmarkStart w:id="1050" w:name="_Toc51664856"/>
      <w:bookmarkStart w:id="1051" w:name="_Toc51665121"/>
      <w:bookmarkStart w:id="1052" w:name="_Toc51664327"/>
      <w:bookmarkStart w:id="1053" w:name="_Toc51664592"/>
      <w:bookmarkStart w:id="1054" w:name="_Toc51664857"/>
      <w:bookmarkStart w:id="1055" w:name="_Toc51665122"/>
      <w:bookmarkStart w:id="1056" w:name="_Toc51664328"/>
      <w:bookmarkStart w:id="1057" w:name="_Toc51664593"/>
      <w:bookmarkStart w:id="1058" w:name="_Toc51664858"/>
      <w:bookmarkStart w:id="1059" w:name="_Toc51665123"/>
      <w:bookmarkStart w:id="1060" w:name="_Toc51664329"/>
      <w:bookmarkStart w:id="1061" w:name="_Toc51664594"/>
      <w:bookmarkStart w:id="1062" w:name="_Toc51664859"/>
      <w:bookmarkStart w:id="1063" w:name="_Toc51665124"/>
      <w:bookmarkStart w:id="1064" w:name="_Toc396731371"/>
      <w:bookmarkStart w:id="1065" w:name="_Toc51664349"/>
      <w:bookmarkStart w:id="1066" w:name="_Toc51664614"/>
      <w:bookmarkStart w:id="1067" w:name="_Toc51664879"/>
      <w:bookmarkStart w:id="1068" w:name="_Toc51665144"/>
      <w:bookmarkStart w:id="1069" w:name="_Toc511646070"/>
      <w:bookmarkStart w:id="1070" w:name="_Toc24033929"/>
      <w:bookmarkStart w:id="1071" w:name="_Toc51751904"/>
      <w:bookmarkStart w:id="1072" w:name="_Toc51751852"/>
      <w:bookmarkStart w:id="1073" w:name="_Toc57788509"/>
      <w:bookmarkStart w:id="1074" w:name="_Toc59107157"/>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A04D3D">
        <w:rPr>
          <w:lang w:eastAsia="en-AU"/>
        </w:rPr>
        <w:lastRenderedPageBreak/>
        <w:t>Complaints</w:t>
      </w:r>
      <w:bookmarkEnd w:id="1069"/>
      <w:bookmarkEnd w:id="1070"/>
      <w:bookmarkEnd w:id="1071"/>
      <w:bookmarkEnd w:id="1072"/>
      <w:bookmarkEnd w:id="1073"/>
      <w:bookmarkEnd w:id="1074"/>
    </w:p>
    <w:p w14:paraId="109C9154" w14:textId="5D270EA3" w:rsidR="00A04D3D" w:rsidRPr="006D2E09" w:rsidRDefault="00A04D3D" w:rsidP="006F6A24">
      <w:pPr>
        <w:pStyle w:val="Heading2"/>
        <w:tabs>
          <w:tab w:val="clear" w:pos="6918"/>
          <w:tab w:val="num" w:pos="993"/>
        </w:tabs>
        <w:spacing w:before="120"/>
        <w:ind w:left="992" w:hanging="992"/>
        <w:rPr>
          <w:rStyle w:val="ListParagraphChar"/>
        </w:rPr>
      </w:pPr>
      <w:r w:rsidRPr="009202EE">
        <w:t xml:space="preserve">If at any time during the </w:t>
      </w:r>
      <w:r w:rsidR="00832B1F">
        <w:t>EOI</w:t>
      </w:r>
      <w:r w:rsidR="00FD1924" w:rsidRPr="009202EE">
        <w:t xml:space="preserve"> </w:t>
      </w:r>
      <w:r w:rsidR="00A675DC">
        <w:t>p</w:t>
      </w:r>
      <w:r w:rsidRPr="009202EE">
        <w:t>rocess</w:t>
      </w:r>
      <w:r w:rsidRPr="006F6A24">
        <w:t xml:space="preserve">, a </w:t>
      </w:r>
      <w:r w:rsidR="00FD1924" w:rsidRPr="006F6A24">
        <w:t xml:space="preserve">Respondent </w:t>
      </w:r>
      <w:r w:rsidRPr="006F6A24">
        <w:t>considers</w:t>
      </w:r>
      <w:r w:rsidRPr="006D2E09">
        <w:rPr>
          <w:rStyle w:val="ListParagraphChar"/>
        </w:rPr>
        <w:t xml:space="preserve"> </w:t>
      </w:r>
      <w:r w:rsidRPr="006F6A24">
        <w:t xml:space="preserve">they have been unreasonably or unfairly treated and the issue has not been able to be resolved with </w:t>
      </w:r>
      <w:r w:rsidR="00FD1924" w:rsidRPr="006F6A24">
        <w:t>Q</w:t>
      </w:r>
      <w:r w:rsidR="008F232A" w:rsidRPr="006F6A24">
        <w:t>ueensland Health</w:t>
      </w:r>
      <w:r w:rsidR="00FD1924" w:rsidRPr="006F6A24">
        <w:t>'s Representative</w:t>
      </w:r>
      <w:r w:rsidRPr="006F6A24">
        <w:t xml:space="preserve">, the </w:t>
      </w:r>
      <w:r w:rsidR="00FD1924" w:rsidRPr="006F6A24">
        <w:t xml:space="preserve">Respondent </w:t>
      </w:r>
      <w:r w:rsidRPr="006F6A24">
        <w:t xml:space="preserve">may request that the issue be dealt with in accordance with </w:t>
      </w:r>
      <w:hyperlink r:id="rId15" w:history="1">
        <w:r w:rsidR="00E70DA6" w:rsidRPr="006F6A24">
          <w:t>Queensland Health's Complaint Management Policy</w:t>
        </w:r>
      </w:hyperlink>
      <w:r w:rsidRPr="006F6A24">
        <w:t xml:space="preserve"> </w:t>
      </w:r>
      <w:r w:rsidR="00E70DA6" w:rsidRPr="006F6A24">
        <w:t>(as amended or modified from time to time) by directing the complaint</w:t>
      </w:r>
      <w:r w:rsidRPr="006F6A24">
        <w:t xml:space="preserve"> to</w:t>
      </w:r>
      <w:r w:rsidR="00E70DA6" w:rsidRPr="006F6A24">
        <w:t xml:space="preserve"> the person specified in </w:t>
      </w:r>
      <w:r w:rsidR="00F1738E">
        <w:t>section</w:t>
      </w:r>
      <w:r w:rsidR="001B6F1E" w:rsidRPr="006F6A24">
        <w:t xml:space="preserve"> </w:t>
      </w:r>
      <w:r w:rsidR="001B6F1E" w:rsidRPr="006F6A24">
        <w:fldChar w:fldCharType="begin"/>
      </w:r>
      <w:r w:rsidR="001B6F1E" w:rsidRPr="006F6A24">
        <w:instrText xml:space="preserve"> REF _Ref58163102 \r \h </w:instrText>
      </w:r>
      <w:r w:rsidR="006F6A24">
        <w:instrText xml:space="preserve"> \* MERGEFORMAT </w:instrText>
      </w:r>
      <w:r w:rsidR="001B6F1E" w:rsidRPr="006F6A24">
        <w:fldChar w:fldCharType="separate"/>
      </w:r>
      <w:r w:rsidR="00624B6B">
        <w:t>9</w:t>
      </w:r>
      <w:r w:rsidR="001B6F1E" w:rsidRPr="006F6A24">
        <w:fldChar w:fldCharType="end"/>
      </w:r>
      <w:r w:rsidR="001B6F1E" w:rsidRPr="006F6A24">
        <w:t xml:space="preserve"> of Part A</w:t>
      </w:r>
      <w:r w:rsidR="00E70DA6" w:rsidRPr="006F6A24">
        <w:t>.</w:t>
      </w:r>
      <w:r w:rsidR="00E70DA6">
        <w:rPr>
          <w:rStyle w:val="ListParagraphChar"/>
        </w:rPr>
        <w:t xml:space="preserve"> </w:t>
      </w:r>
    </w:p>
    <w:p w14:paraId="27F39364" w14:textId="01E3337A" w:rsidR="004416D8" w:rsidRDefault="004416D8" w:rsidP="004F5E5F">
      <w:pPr>
        <w:pStyle w:val="Heading1"/>
        <w:rPr>
          <w:lang w:eastAsia="en-AU"/>
        </w:rPr>
      </w:pPr>
      <w:bookmarkStart w:id="1075" w:name="_Toc51751905"/>
      <w:bookmarkStart w:id="1076" w:name="_Toc51751853"/>
      <w:bookmarkStart w:id="1077" w:name="_Toc57788510"/>
      <w:bookmarkStart w:id="1078" w:name="_Toc59107158"/>
      <w:bookmarkStart w:id="1079" w:name="_Toc392235119"/>
      <w:bookmarkStart w:id="1080" w:name="_Toc392240313"/>
      <w:r>
        <w:rPr>
          <w:lang w:eastAsia="en-AU"/>
        </w:rPr>
        <w:t>Discussions and meetings</w:t>
      </w:r>
      <w:bookmarkEnd w:id="1075"/>
      <w:bookmarkEnd w:id="1076"/>
      <w:bookmarkEnd w:id="1077"/>
      <w:bookmarkEnd w:id="1078"/>
    </w:p>
    <w:p w14:paraId="6FE72DB5" w14:textId="71C5D05C" w:rsidR="004416D8" w:rsidRPr="006E467C" w:rsidRDefault="00E70DA6" w:rsidP="006F6A24">
      <w:pPr>
        <w:pStyle w:val="Heading2"/>
        <w:tabs>
          <w:tab w:val="clear" w:pos="6918"/>
          <w:tab w:val="num" w:pos="993"/>
        </w:tabs>
        <w:spacing w:before="120"/>
        <w:ind w:left="992" w:hanging="992"/>
      </w:pPr>
      <w:r>
        <w:t>Queensland Health</w:t>
      </w:r>
      <w:r w:rsidRPr="006E467C">
        <w:t xml:space="preserve"> </w:t>
      </w:r>
      <w:r w:rsidR="004416D8" w:rsidRPr="006E467C">
        <w:t>may hold discussions, meetings or workshops with any one or more Respondents, either individually or collectively, at any time.</w:t>
      </w:r>
    </w:p>
    <w:p w14:paraId="12D16C12" w14:textId="7FACCBA4" w:rsidR="004416D8" w:rsidRPr="006F6A24" w:rsidRDefault="004416D8" w:rsidP="006F6A24">
      <w:pPr>
        <w:pStyle w:val="Heading2"/>
        <w:tabs>
          <w:tab w:val="clear" w:pos="6918"/>
          <w:tab w:val="num" w:pos="993"/>
        </w:tabs>
        <w:spacing w:before="120"/>
        <w:ind w:left="992" w:hanging="992"/>
      </w:pPr>
      <w:r w:rsidRPr="004F5E5F">
        <w:t>W</w:t>
      </w:r>
      <w:r w:rsidRPr="006E467C">
        <w:t xml:space="preserve">ithout limiting these </w:t>
      </w:r>
      <w:r w:rsidR="00832B1F">
        <w:t>EOI</w:t>
      </w:r>
      <w:r w:rsidRPr="006E467C">
        <w:t xml:space="preserve"> Conditions in any way, </w:t>
      </w:r>
      <w:r w:rsidR="0053594C">
        <w:t>Queensland Health</w:t>
      </w:r>
      <w:r w:rsidR="0053594C" w:rsidRPr="004F5E5F" w:rsidDel="0053594C">
        <w:t xml:space="preserve"> </w:t>
      </w:r>
      <w:r w:rsidRPr="006E467C">
        <w:t xml:space="preserve">may, if it believes appropriate, issue </w:t>
      </w:r>
      <w:r w:rsidR="008837A5">
        <w:t>Addenda</w:t>
      </w:r>
      <w:r w:rsidRPr="006E467C">
        <w:t xml:space="preserve"> to address matters arising out of any discussion or meeting.</w:t>
      </w:r>
    </w:p>
    <w:p w14:paraId="05F191FD" w14:textId="76E9BD67" w:rsidR="00A675DC" w:rsidRDefault="00A675DC" w:rsidP="004F5E5F">
      <w:pPr>
        <w:pStyle w:val="Heading1"/>
        <w:rPr>
          <w:lang w:eastAsia="en-AU"/>
        </w:rPr>
      </w:pPr>
      <w:bookmarkStart w:id="1081" w:name="_Toc51751906"/>
      <w:bookmarkStart w:id="1082" w:name="_Toc51751854"/>
      <w:bookmarkStart w:id="1083" w:name="_Toc57788511"/>
      <w:bookmarkStart w:id="1084" w:name="_Toc59107159"/>
      <w:r>
        <w:rPr>
          <w:lang w:eastAsia="en-AU"/>
        </w:rPr>
        <w:t>Q</w:t>
      </w:r>
      <w:r w:rsidR="0053594C">
        <w:rPr>
          <w:lang w:eastAsia="en-AU"/>
        </w:rPr>
        <w:t>ueensland Health</w:t>
      </w:r>
      <w:r>
        <w:rPr>
          <w:lang w:eastAsia="en-AU"/>
        </w:rPr>
        <w:t>'s discretion</w:t>
      </w:r>
      <w:bookmarkStart w:id="1085" w:name="_Toc400945994"/>
      <w:bookmarkStart w:id="1086" w:name="_Toc400947614"/>
      <w:bookmarkStart w:id="1087" w:name="_Toc401401513"/>
      <w:bookmarkStart w:id="1088" w:name="_Toc401401588"/>
      <w:bookmarkStart w:id="1089" w:name="_Toc402080306"/>
      <w:bookmarkStart w:id="1090" w:name="_Toc402662846"/>
      <w:bookmarkStart w:id="1091" w:name="_Toc402701034"/>
      <w:bookmarkStart w:id="1092" w:name="_Toc402701161"/>
      <w:bookmarkEnd w:id="1081"/>
      <w:bookmarkEnd w:id="1082"/>
      <w:bookmarkEnd w:id="1083"/>
      <w:bookmarkEnd w:id="1084"/>
    </w:p>
    <w:p w14:paraId="6F279F54" w14:textId="51899044" w:rsidR="00A675DC" w:rsidRPr="006F6A24" w:rsidRDefault="0053594C" w:rsidP="006F6A24">
      <w:pPr>
        <w:pStyle w:val="Heading2"/>
        <w:tabs>
          <w:tab w:val="clear" w:pos="6918"/>
          <w:tab w:val="num" w:pos="993"/>
        </w:tabs>
        <w:spacing w:before="120"/>
        <w:ind w:left="992" w:hanging="992"/>
      </w:pPr>
      <w:bookmarkStart w:id="1093" w:name="_Ref51663047"/>
      <w:r>
        <w:t>Queensland Health</w:t>
      </w:r>
      <w:r w:rsidRPr="00A675DC" w:rsidDel="0053594C">
        <w:t xml:space="preserve"> </w:t>
      </w:r>
      <w:r w:rsidR="00A675DC" w:rsidRPr="00A675DC">
        <w:t xml:space="preserve">(either itself or through </w:t>
      </w:r>
      <w:r>
        <w:t>Queensland Health</w:t>
      </w:r>
      <w:r w:rsidR="00A675DC" w:rsidRPr="00A675DC">
        <w:t xml:space="preserve">'s Representative) reserves the right in its absolute discretion and without limiting any other rights which </w:t>
      </w:r>
      <w:r>
        <w:t>Queensland Health</w:t>
      </w:r>
      <w:r w:rsidRPr="00A675DC" w:rsidDel="0053594C">
        <w:t xml:space="preserve"> </w:t>
      </w:r>
      <w:r w:rsidR="00A675DC" w:rsidRPr="00A675DC">
        <w:t xml:space="preserve">may have whether under these </w:t>
      </w:r>
      <w:r w:rsidR="00832B1F">
        <w:t>EOI</w:t>
      </w:r>
      <w:r w:rsidR="00A675DC" w:rsidRPr="00A675DC">
        <w:t xml:space="preserve"> Conditions or otherwise, to do any one or more of the following:</w:t>
      </w:r>
      <w:bookmarkEnd w:id="1093"/>
    </w:p>
    <w:p w14:paraId="5E184556" w14:textId="2638554C" w:rsidR="00A675DC" w:rsidRPr="00A675DC" w:rsidRDefault="00A675DC" w:rsidP="004F5E5F">
      <w:pPr>
        <w:pStyle w:val="Heading3"/>
      </w:pPr>
      <w:r w:rsidRPr="00A675DC">
        <w:t xml:space="preserve">withdraw its invitation to </w:t>
      </w:r>
      <w:r w:rsidRPr="00CC5E4C">
        <w:t>submit a</w:t>
      </w:r>
      <w:r w:rsidR="00074E2F">
        <w:t xml:space="preserve"> </w:t>
      </w:r>
      <w:r w:rsidR="00241E83">
        <w:t>Response</w:t>
      </w:r>
      <w:r w:rsidR="00241E83" w:rsidRPr="00B435C2">
        <w:t xml:space="preserve"> </w:t>
      </w:r>
      <w:r w:rsidR="00CC5E4C" w:rsidRPr="00B435C2">
        <w:t xml:space="preserve">for this </w:t>
      </w:r>
      <w:r w:rsidRPr="00CC5E4C">
        <w:t>EOI;</w:t>
      </w:r>
    </w:p>
    <w:p w14:paraId="6428DCC4" w14:textId="60C489E2" w:rsidR="00A675DC" w:rsidRPr="00A675DC" w:rsidRDefault="00A675DC" w:rsidP="004F5E5F">
      <w:pPr>
        <w:pStyle w:val="Heading3"/>
      </w:pPr>
      <w:r w:rsidRPr="00A675DC">
        <w:t xml:space="preserve">amend the </w:t>
      </w:r>
      <w:r w:rsidR="00832B1F">
        <w:t>EOI</w:t>
      </w:r>
      <w:r w:rsidRPr="00A675DC">
        <w:t xml:space="preserve"> Documents;</w:t>
      </w:r>
    </w:p>
    <w:p w14:paraId="0EAA33F5" w14:textId="38D5AC89" w:rsidR="00A675DC" w:rsidRPr="00A675DC" w:rsidRDefault="00A675DC" w:rsidP="004F5E5F">
      <w:pPr>
        <w:pStyle w:val="Heading3"/>
      </w:pPr>
      <w:r w:rsidRPr="00A675DC">
        <w:t xml:space="preserve">vary, suspend or terminate the </w:t>
      </w:r>
      <w:r w:rsidR="00832B1F">
        <w:t>EOI</w:t>
      </w:r>
      <w:r w:rsidRPr="00A675DC">
        <w:t xml:space="preserve"> process;</w:t>
      </w:r>
    </w:p>
    <w:p w14:paraId="3297EEEF" w14:textId="5A2D183A" w:rsidR="00A675DC" w:rsidRPr="00A675DC" w:rsidRDefault="00A675DC" w:rsidP="004F5E5F">
      <w:pPr>
        <w:pStyle w:val="Heading3"/>
      </w:pPr>
      <w:r w:rsidRPr="00A675DC">
        <w:t xml:space="preserve">extend the Closing Time for </w:t>
      </w:r>
      <w:r w:rsidR="00E9356C">
        <w:t>Response</w:t>
      </w:r>
      <w:r w:rsidRPr="00A675DC">
        <w:t>;</w:t>
      </w:r>
    </w:p>
    <w:p w14:paraId="09B611C2" w14:textId="77777777" w:rsidR="00A675DC" w:rsidRPr="00A675DC" w:rsidRDefault="00A675DC" w:rsidP="004F5E5F">
      <w:pPr>
        <w:pStyle w:val="Heading3"/>
      </w:pPr>
      <w:r w:rsidRPr="00A675DC">
        <w:t>change the manner of Lodgement;</w:t>
      </w:r>
    </w:p>
    <w:p w14:paraId="28D3E52B" w14:textId="0F075E30" w:rsidR="00A675DC" w:rsidRPr="00A675DC" w:rsidRDefault="00A675DC" w:rsidP="004F5E5F">
      <w:pPr>
        <w:pStyle w:val="Heading3"/>
      </w:pPr>
      <w:r w:rsidRPr="00A675DC">
        <w:t xml:space="preserve">receive, consider or evaluate any </w:t>
      </w:r>
      <w:r w:rsidR="00F53215">
        <w:t>Response</w:t>
      </w:r>
      <w:r w:rsidR="00F53215" w:rsidRPr="00A675DC">
        <w:t xml:space="preserve"> </w:t>
      </w:r>
      <w:r w:rsidRPr="00A675DC">
        <w:t xml:space="preserve">(whether a conforming or non-conforming </w:t>
      </w:r>
      <w:r w:rsidR="004D5999">
        <w:t>Response</w:t>
      </w:r>
      <w:r w:rsidRPr="00A675DC">
        <w:t>);</w:t>
      </w:r>
    </w:p>
    <w:p w14:paraId="640B641B" w14:textId="4B8B848D" w:rsidR="00A675DC" w:rsidRPr="00A675DC" w:rsidRDefault="00A675DC" w:rsidP="004F5E5F">
      <w:pPr>
        <w:pStyle w:val="Heading3"/>
      </w:pPr>
      <w:r w:rsidRPr="00A675DC">
        <w:t xml:space="preserve">reject or refuse to consider or evaluate any or all </w:t>
      </w:r>
      <w:r w:rsidR="00F53215">
        <w:t>Responses</w:t>
      </w:r>
      <w:r w:rsidRPr="00A675DC">
        <w:t xml:space="preserve"> or terminate at any time further participation in the process by any Respondent;</w:t>
      </w:r>
    </w:p>
    <w:p w14:paraId="240C5692" w14:textId="77777777" w:rsidR="00A675DC" w:rsidRPr="00A675DC" w:rsidRDefault="00A675DC" w:rsidP="004F5E5F">
      <w:pPr>
        <w:pStyle w:val="Heading3"/>
      </w:pPr>
      <w:r w:rsidRPr="00A675DC">
        <w:t>adopt different approaches with different Respondents;</w:t>
      </w:r>
    </w:p>
    <w:p w14:paraId="0861F50F" w14:textId="77777777" w:rsidR="00A675DC" w:rsidRPr="00A675DC" w:rsidRDefault="00A675DC" w:rsidP="004F5E5F">
      <w:pPr>
        <w:pStyle w:val="Heading3"/>
      </w:pPr>
      <w:r w:rsidRPr="00A675DC">
        <w:t>require additional information from any Respondent;</w:t>
      </w:r>
    </w:p>
    <w:p w14:paraId="31030802" w14:textId="1FA0ED61" w:rsidR="00A675DC" w:rsidRPr="00A675DC" w:rsidRDefault="00A675DC" w:rsidP="004F5E5F">
      <w:pPr>
        <w:pStyle w:val="Heading3"/>
      </w:pPr>
      <w:r w:rsidRPr="00A675DC">
        <w:t xml:space="preserve">hold discussions or meetings with one or more Respondents at any time during the </w:t>
      </w:r>
      <w:r w:rsidR="00832B1F">
        <w:t>EOI</w:t>
      </w:r>
      <w:r w:rsidRPr="00A675DC">
        <w:t xml:space="preserve"> process;</w:t>
      </w:r>
    </w:p>
    <w:p w14:paraId="5C56FA1C" w14:textId="42690517" w:rsidR="00A675DC" w:rsidRPr="00A675DC" w:rsidRDefault="00A675DC" w:rsidP="004F5E5F">
      <w:pPr>
        <w:pStyle w:val="Heading3"/>
      </w:pPr>
      <w:r w:rsidRPr="00A675DC">
        <w:t>invite further or other Respondents to submit a</w:t>
      </w:r>
      <w:r w:rsidR="00F53215">
        <w:t xml:space="preserve"> Response</w:t>
      </w:r>
      <w:r w:rsidRPr="00A675DC">
        <w:t>;</w:t>
      </w:r>
    </w:p>
    <w:p w14:paraId="0FC5E5A8" w14:textId="66D40F51" w:rsidR="00A675DC" w:rsidRPr="00A675DC" w:rsidRDefault="00A675DC" w:rsidP="004F5E5F">
      <w:pPr>
        <w:pStyle w:val="Heading3"/>
      </w:pPr>
      <w:r w:rsidRPr="00A675DC">
        <w:t xml:space="preserve">short list Respondents, or elect not to short list or select any Respondent as a preferred Respondent, or having selected a Respondent on a short list or as a preferred Respondent, terminate that selection; </w:t>
      </w:r>
    </w:p>
    <w:p w14:paraId="36081D92" w14:textId="77777777" w:rsidR="00A675DC" w:rsidRPr="00A675DC" w:rsidRDefault="00A675DC" w:rsidP="004F5E5F">
      <w:pPr>
        <w:pStyle w:val="Heading3"/>
      </w:pPr>
      <w:r w:rsidRPr="00A675DC">
        <w:t>select multiple Respondents as preferred Respondents;</w:t>
      </w:r>
    </w:p>
    <w:p w14:paraId="70634513" w14:textId="641A2BC0" w:rsidR="00A675DC" w:rsidRPr="00A675DC" w:rsidRDefault="00A675DC" w:rsidP="004F5E5F">
      <w:pPr>
        <w:pStyle w:val="Heading3"/>
      </w:pPr>
      <w:r w:rsidRPr="00A675DC">
        <w:t xml:space="preserve">not proceed with the </w:t>
      </w:r>
      <w:r w:rsidR="00911E76">
        <w:t>Procurement</w:t>
      </w:r>
      <w:r w:rsidRPr="00A675DC">
        <w:t>;</w:t>
      </w:r>
    </w:p>
    <w:p w14:paraId="2B5DDE58" w14:textId="78870549" w:rsidR="00A675DC" w:rsidRPr="00A675DC" w:rsidRDefault="00A675DC" w:rsidP="004F5E5F">
      <w:pPr>
        <w:pStyle w:val="Heading3"/>
      </w:pPr>
      <w:r w:rsidRPr="00A675DC">
        <w:t xml:space="preserve">waive any requirement or obligation under these </w:t>
      </w:r>
      <w:r w:rsidR="00832B1F">
        <w:t>EOI</w:t>
      </w:r>
      <w:r w:rsidRPr="00A675DC">
        <w:t xml:space="preserve"> Conditions; and</w:t>
      </w:r>
    </w:p>
    <w:p w14:paraId="4B2793EF" w14:textId="095A488C" w:rsidR="00A675DC" w:rsidRPr="00A675DC" w:rsidRDefault="00A675DC" w:rsidP="004F5E5F">
      <w:pPr>
        <w:pStyle w:val="Heading3"/>
      </w:pPr>
      <w:r w:rsidRPr="00A675DC">
        <w:lastRenderedPageBreak/>
        <w:t xml:space="preserve">take such other action as it considers, in its absolute discretion, appropriate in relation to the </w:t>
      </w:r>
      <w:r w:rsidR="00832B1F">
        <w:t>EOI</w:t>
      </w:r>
      <w:r w:rsidRPr="00A675DC">
        <w:t xml:space="preserve"> process.</w:t>
      </w:r>
    </w:p>
    <w:p w14:paraId="486319FB" w14:textId="77777777" w:rsidR="00A675DC" w:rsidRPr="00A675DC" w:rsidRDefault="00A675DC" w:rsidP="004F5E5F">
      <w:pPr>
        <w:pStyle w:val="Heading1"/>
      </w:pPr>
      <w:bookmarkStart w:id="1094" w:name="_Toc465832703"/>
      <w:bookmarkStart w:id="1095" w:name="_Toc51751907"/>
      <w:bookmarkStart w:id="1096" w:name="_Toc51751855"/>
      <w:bookmarkStart w:id="1097" w:name="_Toc57788512"/>
      <w:bookmarkStart w:id="1098" w:name="_Toc59107160"/>
      <w:r w:rsidRPr="00A675DC">
        <w:rPr>
          <w:lang w:eastAsia="en-AU"/>
        </w:rPr>
        <w:t>Reasons</w:t>
      </w:r>
      <w:bookmarkEnd w:id="1094"/>
      <w:bookmarkEnd w:id="1095"/>
      <w:bookmarkEnd w:id="1096"/>
      <w:bookmarkEnd w:id="1097"/>
      <w:bookmarkEnd w:id="1098"/>
    </w:p>
    <w:p w14:paraId="1CE88A14" w14:textId="4B2A3FD4" w:rsidR="00A675DC" w:rsidRDefault="005975B3" w:rsidP="006F6A24">
      <w:pPr>
        <w:pStyle w:val="Heading2"/>
        <w:tabs>
          <w:tab w:val="clear" w:pos="6918"/>
          <w:tab w:val="num" w:pos="993"/>
        </w:tabs>
        <w:spacing w:before="120"/>
        <w:ind w:left="992" w:hanging="992"/>
      </w:pPr>
      <w:r>
        <w:t>Queensland Health</w:t>
      </w:r>
      <w:r w:rsidDel="005975B3">
        <w:t xml:space="preserve"> </w:t>
      </w:r>
      <w:r w:rsidR="00A675DC">
        <w:t xml:space="preserve">may, but is not obliged to, provide reasons for its decisions </w:t>
      </w:r>
      <w:r w:rsidR="00A675DC" w:rsidRPr="006E467C">
        <w:t xml:space="preserve">under clause </w:t>
      </w:r>
      <w:r w:rsidR="004923E5" w:rsidRPr="004F5E5F">
        <w:fldChar w:fldCharType="begin"/>
      </w:r>
      <w:r w:rsidR="004923E5" w:rsidRPr="004F5E5F">
        <w:instrText xml:space="preserve"> REF _Ref51663047 \r \h </w:instrText>
      </w:r>
      <w:r w:rsidR="004923E5">
        <w:instrText xml:space="preserve"> \* MERGEFORMAT </w:instrText>
      </w:r>
      <w:r w:rsidR="004923E5" w:rsidRPr="004F5E5F">
        <w:fldChar w:fldCharType="separate"/>
      </w:r>
      <w:r w:rsidR="00624B6B">
        <w:t>18.1</w:t>
      </w:r>
      <w:r w:rsidR="004923E5" w:rsidRPr="004F5E5F">
        <w:fldChar w:fldCharType="end"/>
      </w:r>
      <w:r w:rsidR="00F1738E">
        <w:t xml:space="preserve"> of Part B</w:t>
      </w:r>
      <w:r>
        <w:t xml:space="preserve"> </w:t>
      </w:r>
      <w:r w:rsidR="00A675DC" w:rsidRPr="006E467C">
        <w:t xml:space="preserve">and no Respondent is entitled to enquire into the basis of </w:t>
      </w:r>
      <w:r>
        <w:t>Queensland Health</w:t>
      </w:r>
      <w:r w:rsidR="004D6830">
        <w:t>'s</w:t>
      </w:r>
      <w:r w:rsidR="00A675DC" w:rsidRPr="006E467C">
        <w:t xml:space="preserve"> decisions under clause </w:t>
      </w:r>
      <w:r w:rsidR="004923E5" w:rsidRPr="004F5E5F">
        <w:fldChar w:fldCharType="begin"/>
      </w:r>
      <w:r w:rsidR="004923E5" w:rsidRPr="004F5E5F">
        <w:instrText xml:space="preserve"> REF _Ref51663047 \r \h </w:instrText>
      </w:r>
      <w:r w:rsidR="004923E5">
        <w:instrText xml:space="preserve"> \* MERGEFORMAT </w:instrText>
      </w:r>
      <w:r w:rsidR="004923E5" w:rsidRPr="004F5E5F">
        <w:fldChar w:fldCharType="separate"/>
      </w:r>
      <w:r w:rsidR="00624B6B">
        <w:t>18.1</w:t>
      </w:r>
      <w:r w:rsidR="004923E5" w:rsidRPr="004F5E5F">
        <w:fldChar w:fldCharType="end"/>
      </w:r>
      <w:r w:rsidR="00F1738E">
        <w:t xml:space="preserve"> of Part B.</w:t>
      </w:r>
    </w:p>
    <w:p w14:paraId="2005D737" w14:textId="77777777" w:rsidR="00A675DC" w:rsidRPr="00A675DC" w:rsidRDefault="00A675DC" w:rsidP="004F5E5F">
      <w:pPr>
        <w:pStyle w:val="Heading1"/>
      </w:pPr>
      <w:bookmarkStart w:id="1099" w:name="_Toc465832704"/>
      <w:bookmarkStart w:id="1100" w:name="_Toc51751908"/>
      <w:bookmarkStart w:id="1101" w:name="_Toc51751856"/>
      <w:bookmarkStart w:id="1102" w:name="_Toc57788513"/>
      <w:bookmarkStart w:id="1103" w:name="_Toc59107161"/>
      <w:r w:rsidRPr="00A675DC">
        <w:rPr>
          <w:lang w:eastAsia="en-AU"/>
        </w:rPr>
        <w:t>No liability</w:t>
      </w:r>
      <w:bookmarkEnd w:id="1099"/>
      <w:bookmarkEnd w:id="1100"/>
      <w:bookmarkEnd w:id="1101"/>
      <w:bookmarkEnd w:id="1102"/>
      <w:bookmarkEnd w:id="1103"/>
    </w:p>
    <w:p w14:paraId="1B1E2A6E" w14:textId="2E98E2E1" w:rsidR="00A675DC" w:rsidRDefault="00A675DC" w:rsidP="006F6A24">
      <w:pPr>
        <w:pStyle w:val="Heading2"/>
        <w:tabs>
          <w:tab w:val="clear" w:pos="6918"/>
          <w:tab w:val="num" w:pos="993"/>
        </w:tabs>
        <w:spacing w:before="120"/>
        <w:ind w:left="992" w:hanging="992"/>
      </w:pPr>
      <w:r>
        <w:t xml:space="preserve">To the extent permitted by law, Respondents will have no claim against </w:t>
      </w:r>
      <w:r w:rsidR="005975B3">
        <w:t>Queensland Health</w:t>
      </w:r>
      <w:r w:rsidR="005975B3" w:rsidDel="005975B3">
        <w:t xml:space="preserve"> </w:t>
      </w:r>
      <w:r>
        <w:t xml:space="preserve">or </w:t>
      </w:r>
      <w:r w:rsidR="005975B3">
        <w:t>Queensland Health</w:t>
      </w:r>
      <w:r w:rsidR="004416D8">
        <w:t xml:space="preserve">'s </w:t>
      </w:r>
      <w:r>
        <w:t xml:space="preserve">Representative arising out of </w:t>
      </w:r>
      <w:r w:rsidR="005975B3">
        <w:t>Queensland Health</w:t>
      </w:r>
      <w:r w:rsidR="004416D8">
        <w:t>'s</w:t>
      </w:r>
      <w:r>
        <w:t xml:space="preserve"> exercise, or failure to exercise, any rights under these </w:t>
      </w:r>
      <w:r w:rsidR="00832B1F">
        <w:t>EOI</w:t>
      </w:r>
      <w:r>
        <w:t xml:space="preserve"> Conditions. </w:t>
      </w:r>
    </w:p>
    <w:p w14:paraId="4CBE6DC3" w14:textId="77777777" w:rsidR="004416D8" w:rsidRPr="004416D8" w:rsidRDefault="004416D8" w:rsidP="004F5E5F">
      <w:pPr>
        <w:pStyle w:val="Heading1"/>
      </w:pPr>
      <w:bookmarkStart w:id="1104" w:name="_Ref141860618"/>
      <w:bookmarkStart w:id="1105" w:name="_Toc144610681"/>
      <w:bookmarkStart w:id="1106" w:name="_Toc465832709"/>
      <w:bookmarkStart w:id="1107" w:name="_Toc51751909"/>
      <w:bookmarkStart w:id="1108" w:name="_Toc51751857"/>
      <w:bookmarkStart w:id="1109" w:name="_Toc57788514"/>
      <w:bookmarkStart w:id="1110" w:name="_Toc59107162"/>
      <w:bookmarkEnd w:id="1085"/>
      <w:bookmarkEnd w:id="1086"/>
      <w:bookmarkEnd w:id="1087"/>
      <w:bookmarkEnd w:id="1088"/>
      <w:bookmarkEnd w:id="1089"/>
      <w:bookmarkEnd w:id="1090"/>
      <w:bookmarkEnd w:id="1091"/>
      <w:bookmarkEnd w:id="1092"/>
      <w:r w:rsidRPr="004416D8">
        <w:rPr>
          <w:lang w:eastAsia="en-AU"/>
        </w:rPr>
        <w:t>Respondent bears costs</w:t>
      </w:r>
      <w:bookmarkEnd w:id="1104"/>
      <w:bookmarkEnd w:id="1105"/>
      <w:bookmarkEnd w:id="1106"/>
      <w:bookmarkEnd w:id="1107"/>
      <w:bookmarkEnd w:id="1108"/>
      <w:bookmarkEnd w:id="1109"/>
      <w:bookmarkEnd w:id="1110"/>
    </w:p>
    <w:p w14:paraId="4085A5C3" w14:textId="09D74A10" w:rsidR="004416D8" w:rsidRDefault="004416D8" w:rsidP="006F6A24">
      <w:pPr>
        <w:pStyle w:val="Heading2"/>
        <w:tabs>
          <w:tab w:val="clear" w:pos="6918"/>
          <w:tab w:val="num" w:pos="993"/>
        </w:tabs>
        <w:spacing w:before="120"/>
        <w:ind w:left="992" w:hanging="992"/>
      </w:pPr>
      <w:r>
        <w:t xml:space="preserve">No reimbursement, payment or compensation will be made or given by </w:t>
      </w:r>
      <w:r w:rsidR="005975B3">
        <w:t>Queensland Health</w:t>
      </w:r>
      <w:r w:rsidR="005975B3" w:rsidDel="005975B3">
        <w:t xml:space="preserve"> </w:t>
      </w:r>
      <w:r>
        <w:t>to any Respondent for any costs, losses or expenses, whether directly or indirectly incurred by that Respondent:</w:t>
      </w:r>
    </w:p>
    <w:p w14:paraId="6234F990" w14:textId="51F52476" w:rsidR="004416D8" w:rsidRPr="004416D8" w:rsidRDefault="004416D8" w:rsidP="004F5E5F">
      <w:pPr>
        <w:pStyle w:val="Heading3"/>
      </w:pPr>
      <w:r w:rsidRPr="004416D8">
        <w:t xml:space="preserve">in preparing its </w:t>
      </w:r>
      <w:r w:rsidR="00F53215">
        <w:t>Response</w:t>
      </w:r>
      <w:r w:rsidRPr="004416D8">
        <w:t>; or</w:t>
      </w:r>
    </w:p>
    <w:p w14:paraId="2556ED58" w14:textId="758E746B" w:rsidR="004416D8" w:rsidRPr="004416D8" w:rsidRDefault="004416D8" w:rsidP="004F5E5F">
      <w:pPr>
        <w:pStyle w:val="Heading3"/>
      </w:pPr>
      <w:r w:rsidRPr="004416D8">
        <w:t xml:space="preserve">otherwise in connection with the </w:t>
      </w:r>
      <w:r w:rsidR="00832B1F">
        <w:t>EOI</w:t>
      </w:r>
      <w:r w:rsidRPr="004416D8">
        <w:t xml:space="preserve"> process, </w:t>
      </w:r>
    </w:p>
    <w:p w14:paraId="12DC0F41" w14:textId="3E0CE304" w:rsidR="004416D8" w:rsidRPr="004416D8" w:rsidRDefault="004416D8" w:rsidP="00217CBA">
      <w:pPr>
        <w:pStyle w:val="Heading3"/>
        <w:numPr>
          <w:ilvl w:val="0"/>
          <w:numId w:val="0"/>
        </w:numPr>
        <w:ind w:left="964"/>
      </w:pPr>
      <w:r w:rsidRPr="004416D8">
        <w:t>and Respondents will bear their own such cost</w:t>
      </w:r>
      <w:r w:rsidR="005975B3">
        <w:t>s</w:t>
      </w:r>
      <w:r w:rsidRPr="004416D8">
        <w:t xml:space="preserve">, losses and expenses. </w:t>
      </w:r>
    </w:p>
    <w:p w14:paraId="1F41F2A1" w14:textId="77777777" w:rsidR="004416D8" w:rsidRPr="004416D8" w:rsidRDefault="004416D8" w:rsidP="004F5E5F">
      <w:pPr>
        <w:pStyle w:val="Heading1"/>
      </w:pPr>
      <w:bookmarkStart w:id="1111" w:name="_Toc55097459"/>
      <w:bookmarkStart w:id="1112" w:name="_Toc55098531"/>
      <w:bookmarkStart w:id="1113" w:name="_Toc144610682"/>
      <w:bookmarkStart w:id="1114" w:name="_Toc465832710"/>
      <w:bookmarkStart w:id="1115" w:name="_Toc51751910"/>
      <w:bookmarkStart w:id="1116" w:name="_Toc51751858"/>
      <w:bookmarkStart w:id="1117" w:name="_Toc57788515"/>
      <w:bookmarkStart w:id="1118" w:name="_Toc59107163"/>
      <w:r w:rsidRPr="004416D8">
        <w:rPr>
          <w:lang w:eastAsia="en-AU"/>
        </w:rPr>
        <w:t>No solicitation</w:t>
      </w:r>
      <w:bookmarkEnd w:id="1111"/>
      <w:bookmarkEnd w:id="1112"/>
      <w:bookmarkEnd w:id="1113"/>
      <w:bookmarkEnd w:id="1114"/>
      <w:bookmarkEnd w:id="1115"/>
      <w:bookmarkEnd w:id="1116"/>
      <w:bookmarkEnd w:id="1117"/>
      <w:bookmarkEnd w:id="1118"/>
    </w:p>
    <w:p w14:paraId="6427FC0F" w14:textId="2B1451E0" w:rsidR="004416D8" w:rsidRPr="00BC6C03" w:rsidRDefault="004416D8" w:rsidP="006F6A24">
      <w:pPr>
        <w:pStyle w:val="Heading2"/>
        <w:tabs>
          <w:tab w:val="clear" w:pos="6918"/>
          <w:tab w:val="num" w:pos="993"/>
        </w:tabs>
        <w:spacing w:before="120"/>
        <w:ind w:left="992" w:hanging="992"/>
      </w:pPr>
      <w:r w:rsidRPr="00BC6C03">
        <w:t xml:space="preserve">If the </w:t>
      </w:r>
      <w:r>
        <w:t>Respondent</w:t>
      </w:r>
      <w:r w:rsidRPr="00BC6C03">
        <w:t xml:space="preserve"> or any person on its behalf makes any attempt to canvass, solicit or approach</w:t>
      </w:r>
      <w:r>
        <w:t xml:space="preserve"> </w:t>
      </w:r>
      <w:r w:rsidR="005975B3">
        <w:t>Queensland Health</w:t>
      </w:r>
      <w:r w:rsidR="005975B3" w:rsidDel="005975B3">
        <w:t xml:space="preserve"> </w:t>
      </w:r>
      <w:r w:rsidR="004923E5">
        <w:t xml:space="preserve">or </w:t>
      </w:r>
      <w:r w:rsidR="005975B3">
        <w:t>Queensland Health</w:t>
      </w:r>
      <w:r w:rsidR="004923E5">
        <w:t xml:space="preserve">'s Representative </w:t>
      </w:r>
      <w:r>
        <w:t xml:space="preserve">(other than in accordance with the process outlined in this </w:t>
      </w:r>
      <w:r w:rsidR="00832B1F">
        <w:t>EOI</w:t>
      </w:r>
      <w:r>
        <w:t xml:space="preserve">), </w:t>
      </w:r>
      <w:r w:rsidRPr="00BC6C03">
        <w:t>in</w:t>
      </w:r>
      <w:r>
        <w:t xml:space="preserve"> respect of</w:t>
      </w:r>
      <w:r w:rsidRPr="00BC6C03">
        <w:t xml:space="preserve"> any matter relating to or arising out of its </w:t>
      </w:r>
      <w:r w:rsidR="00CC5E4C">
        <w:t>Response</w:t>
      </w:r>
      <w:r w:rsidRPr="00BC6C03">
        <w:t xml:space="preserve">, the </w:t>
      </w:r>
      <w:r w:rsidR="00CC5E4C">
        <w:t xml:space="preserve">Response </w:t>
      </w:r>
      <w:r w:rsidRPr="00BC6C03">
        <w:t>may be rejected.</w:t>
      </w:r>
    </w:p>
    <w:p w14:paraId="6CFDB638" w14:textId="77777777" w:rsidR="004416D8" w:rsidRPr="004416D8" w:rsidRDefault="004416D8" w:rsidP="004F5E5F">
      <w:pPr>
        <w:pStyle w:val="Heading1"/>
      </w:pPr>
      <w:bookmarkStart w:id="1119" w:name="_Toc465832711"/>
      <w:bookmarkStart w:id="1120" w:name="_Toc51751911"/>
      <w:bookmarkStart w:id="1121" w:name="_Toc51751859"/>
      <w:bookmarkStart w:id="1122" w:name="_Toc57788516"/>
      <w:bookmarkStart w:id="1123" w:name="_Toc59107164"/>
      <w:bookmarkStart w:id="1124" w:name="_Toc55097460"/>
      <w:bookmarkStart w:id="1125" w:name="_Toc55098532"/>
      <w:bookmarkStart w:id="1126" w:name="_Toc144610683"/>
      <w:r w:rsidRPr="004416D8">
        <w:rPr>
          <w:lang w:eastAsia="en-AU"/>
        </w:rPr>
        <w:t>No implied terms</w:t>
      </w:r>
      <w:bookmarkEnd w:id="1119"/>
      <w:bookmarkEnd w:id="1120"/>
      <w:bookmarkEnd w:id="1121"/>
      <w:bookmarkEnd w:id="1122"/>
      <w:bookmarkEnd w:id="1123"/>
    </w:p>
    <w:p w14:paraId="5C447C53" w14:textId="49E858B0" w:rsidR="004416D8" w:rsidRDefault="004416D8" w:rsidP="006F6A24">
      <w:pPr>
        <w:pStyle w:val="Heading2"/>
        <w:tabs>
          <w:tab w:val="clear" w:pos="6918"/>
          <w:tab w:val="num" w:pos="993"/>
        </w:tabs>
        <w:spacing w:before="120"/>
        <w:ind w:left="992" w:hanging="992"/>
      </w:pPr>
      <w:r>
        <w:t xml:space="preserve">To the extent permitted by law, the </w:t>
      </w:r>
      <w:r w:rsidR="00832B1F">
        <w:t>EOI</w:t>
      </w:r>
      <w:r>
        <w:t xml:space="preserve"> Documents:</w:t>
      </w:r>
    </w:p>
    <w:p w14:paraId="4A627144" w14:textId="77777777" w:rsidR="004416D8" w:rsidRPr="004416D8" w:rsidRDefault="004416D8" w:rsidP="004F5E5F">
      <w:pPr>
        <w:pStyle w:val="Heading3"/>
      </w:pPr>
      <w:r w:rsidRPr="004416D8">
        <w:t>embody the entire understanding of the parties, and constitutes the entire terms agreed by the parties; and</w:t>
      </w:r>
    </w:p>
    <w:p w14:paraId="3DA013DF" w14:textId="77777777" w:rsidR="004416D8" w:rsidRPr="004416D8" w:rsidRDefault="004416D8" w:rsidP="004F5E5F">
      <w:pPr>
        <w:pStyle w:val="Heading3"/>
      </w:pPr>
      <w:r w:rsidRPr="004416D8">
        <w:t>supersede any prior written or other agreement of the parties,</w:t>
      </w:r>
    </w:p>
    <w:p w14:paraId="41272781" w14:textId="02093F32" w:rsidR="004416D8" w:rsidRPr="006E467C" w:rsidRDefault="004416D8" w:rsidP="004F5E5F">
      <w:pPr>
        <w:ind w:left="964"/>
      </w:pPr>
      <w:r w:rsidRPr="006E467C">
        <w:t xml:space="preserve">with respect to the conduct of the </w:t>
      </w:r>
      <w:r w:rsidR="00832B1F">
        <w:t>EOI</w:t>
      </w:r>
      <w:r w:rsidRPr="006E467C">
        <w:t xml:space="preserve"> process.</w:t>
      </w:r>
    </w:p>
    <w:p w14:paraId="1623635F" w14:textId="77777777" w:rsidR="004416D8" w:rsidRPr="004416D8" w:rsidRDefault="004416D8" w:rsidP="004F5E5F">
      <w:pPr>
        <w:pStyle w:val="Heading1"/>
      </w:pPr>
      <w:bookmarkStart w:id="1127" w:name="_Toc465832712"/>
      <w:bookmarkStart w:id="1128" w:name="_Toc51751912"/>
      <w:bookmarkStart w:id="1129" w:name="_Toc51751860"/>
      <w:bookmarkStart w:id="1130" w:name="_Toc57788517"/>
      <w:bookmarkStart w:id="1131" w:name="_Toc59107165"/>
      <w:r w:rsidRPr="004416D8">
        <w:rPr>
          <w:lang w:eastAsia="en-AU"/>
        </w:rPr>
        <w:t>Public announcements</w:t>
      </w:r>
      <w:bookmarkEnd w:id="1127"/>
      <w:bookmarkEnd w:id="1128"/>
      <w:bookmarkEnd w:id="1129"/>
      <w:bookmarkEnd w:id="1130"/>
      <w:bookmarkEnd w:id="1131"/>
    </w:p>
    <w:p w14:paraId="66A7EF61" w14:textId="5D67362F" w:rsidR="004416D8" w:rsidRDefault="004416D8" w:rsidP="006F6A24">
      <w:pPr>
        <w:pStyle w:val="Heading2"/>
        <w:tabs>
          <w:tab w:val="clear" w:pos="6918"/>
          <w:tab w:val="num" w:pos="993"/>
        </w:tabs>
        <w:spacing w:before="120"/>
        <w:ind w:left="992" w:hanging="992"/>
      </w:pPr>
      <w:r>
        <w:t xml:space="preserve">A Respondent must not make any public announcement or advertisement in relation to the </w:t>
      </w:r>
      <w:r w:rsidR="00832B1F">
        <w:t>EOI</w:t>
      </w:r>
      <w:r>
        <w:t xml:space="preserve"> process without the prior written consent of </w:t>
      </w:r>
      <w:r w:rsidR="005975B3">
        <w:t>Queensland Health</w:t>
      </w:r>
      <w:r>
        <w:t>.</w:t>
      </w:r>
    </w:p>
    <w:p w14:paraId="074297F1" w14:textId="77777777" w:rsidR="005B1EAA" w:rsidRDefault="005B1EAA" w:rsidP="00217CBA">
      <w:pPr>
        <w:pStyle w:val="Heading1"/>
        <w:rPr>
          <w:lang w:eastAsia="en-AU"/>
        </w:rPr>
      </w:pPr>
      <w:bookmarkStart w:id="1132" w:name="_Ref51760110"/>
      <w:bookmarkStart w:id="1133" w:name="_Ref51760116"/>
      <w:bookmarkStart w:id="1134" w:name="_Toc57788518"/>
      <w:bookmarkStart w:id="1135" w:name="_Toc59107166"/>
      <w:r>
        <w:rPr>
          <w:lang w:eastAsia="en-AU"/>
        </w:rPr>
        <w:t>Anti-competitive conduct, conflict of interest and criminal organisations</w:t>
      </w:r>
      <w:bookmarkEnd w:id="1132"/>
      <w:bookmarkEnd w:id="1133"/>
      <w:bookmarkEnd w:id="1134"/>
      <w:bookmarkEnd w:id="1135"/>
    </w:p>
    <w:p w14:paraId="40BE7846" w14:textId="2AE2DE02" w:rsidR="005B1EAA" w:rsidRDefault="005B1EAA" w:rsidP="006F6A24">
      <w:pPr>
        <w:pStyle w:val="Heading2"/>
        <w:tabs>
          <w:tab w:val="clear" w:pos="6918"/>
          <w:tab w:val="num" w:pos="993"/>
        </w:tabs>
        <w:spacing w:before="120"/>
        <w:ind w:left="992" w:hanging="992"/>
      </w:pPr>
      <w:r>
        <w:t>The Respondent warrants that neither it, nor its Personnel</w:t>
      </w:r>
      <w:r w:rsidR="0086107B">
        <w:t>,</w:t>
      </w:r>
      <w:r>
        <w:t xml:space="preserve"> have engaged in any collusive, anti-competitive or similar conduct in connection with the </w:t>
      </w:r>
      <w:r w:rsidR="00832B1F">
        <w:t>EOI</w:t>
      </w:r>
      <w:r>
        <w:t xml:space="preserve"> process or any actual or potential contract with any entity for goods and services similar to the </w:t>
      </w:r>
      <w:r w:rsidR="00974C1A">
        <w:t>Items</w:t>
      </w:r>
      <w:r>
        <w:t>.</w:t>
      </w:r>
    </w:p>
    <w:p w14:paraId="67CAC2C7" w14:textId="16E6413F" w:rsidR="005B1EAA" w:rsidRDefault="005B1EAA" w:rsidP="006F6A24">
      <w:pPr>
        <w:pStyle w:val="Heading2"/>
        <w:tabs>
          <w:tab w:val="clear" w:pos="6918"/>
          <w:tab w:val="num" w:pos="993"/>
        </w:tabs>
        <w:spacing w:before="120"/>
        <w:ind w:left="992" w:hanging="992"/>
      </w:pPr>
      <w:r>
        <w:lastRenderedPageBreak/>
        <w:t xml:space="preserve">The Respondent warrants that it and its Personnel do not hold any office or possess any property, are not engaged in any business or activity and do not have any relationship or obligations whereby a conflict of interest is created, or may appear to be created, in conflict with its obligations under these </w:t>
      </w:r>
      <w:r w:rsidR="00832B1F">
        <w:t>EOI</w:t>
      </w:r>
      <w:r>
        <w:t xml:space="preserve"> Conditions, except as disclosed in the </w:t>
      </w:r>
      <w:r w:rsidR="00CC5E4C">
        <w:t>Response</w:t>
      </w:r>
      <w:r>
        <w:t xml:space="preserve">. </w:t>
      </w:r>
    </w:p>
    <w:p w14:paraId="689F2FF2" w14:textId="60652AD3" w:rsidR="005B1EAA" w:rsidRDefault="005B1EAA" w:rsidP="006F6A24">
      <w:pPr>
        <w:pStyle w:val="Heading2"/>
        <w:tabs>
          <w:tab w:val="clear" w:pos="6918"/>
          <w:tab w:val="num" w:pos="993"/>
        </w:tabs>
        <w:spacing w:before="120"/>
        <w:ind w:left="992" w:hanging="992"/>
      </w:pPr>
      <w:r>
        <w:t>The Respondent warrants that it will not, and it will ensure that its Personnel do not, place themselves in a position that may give rise to a conflict of interest between the interest</w:t>
      </w:r>
      <w:r w:rsidR="0086107B">
        <w:t>s</w:t>
      </w:r>
      <w:r>
        <w:t xml:space="preserve"> of Queensland Health and the Respondent's interests during the </w:t>
      </w:r>
      <w:r w:rsidR="00832B1F">
        <w:t>EOI</w:t>
      </w:r>
      <w:r>
        <w:t xml:space="preserve"> process.</w:t>
      </w:r>
    </w:p>
    <w:p w14:paraId="3DFF4715" w14:textId="665B8CF0" w:rsidR="005B1EAA" w:rsidRDefault="005B1EAA" w:rsidP="006F6A24">
      <w:pPr>
        <w:pStyle w:val="Heading2"/>
        <w:tabs>
          <w:tab w:val="clear" w:pos="6918"/>
          <w:tab w:val="num" w:pos="993"/>
        </w:tabs>
        <w:spacing w:before="120"/>
        <w:ind w:left="992" w:hanging="992"/>
      </w:pPr>
      <w:r>
        <w:t xml:space="preserve">The Respondent warrants that it will immediately notify Queensland Health if any conflict of interest arises after lodgement of the Respondent's </w:t>
      </w:r>
      <w:r w:rsidR="00CC5E4C">
        <w:t>Response</w:t>
      </w:r>
      <w:r>
        <w:t>.</w:t>
      </w:r>
    </w:p>
    <w:p w14:paraId="6D2694D3" w14:textId="55C82423" w:rsidR="005B1EAA" w:rsidRDefault="005B1EAA" w:rsidP="006F6A24">
      <w:pPr>
        <w:pStyle w:val="Heading2"/>
        <w:tabs>
          <w:tab w:val="clear" w:pos="6918"/>
          <w:tab w:val="num" w:pos="993"/>
        </w:tabs>
        <w:spacing w:before="120"/>
        <w:ind w:left="992" w:hanging="992"/>
      </w:pPr>
      <w:r>
        <w:t xml:space="preserve">The Respondent warrants that neither it </w:t>
      </w:r>
      <w:r w:rsidR="0086107B">
        <w:t>n</w:t>
      </w:r>
      <w:r>
        <w:t>or its Personnel:</w:t>
      </w:r>
    </w:p>
    <w:p w14:paraId="7C2853CA" w14:textId="77777777" w:rsidR="005B1EAA" w:rsidRDefault="005B1EAA" w:rsidP="00217CBA">
      <w:pPr>
        <w:pStyle w:val="Heading3"/>
      </w:pPr>
      <w:r>
        <w:t>have been convicted of an offence under the Criminal Code where one of the elements of the offence is that the person is a participant in a criminal organisation within the meaning of section 60A(3) of the Criminal Code; or</w:t>
      </w:r>
    </w:p>
    <w:p w14:paraId="32237760" w14:textId="74C29180" w:rsidR="005B1EAA" w:rsidRDefault="005B1EAA" w:rsidP="00217CBA">
      <w:pPr>
        <w:pStyle w:val="Heading3"/>
      </w:pPr>
      <w:r>
        <w:t>are subject to an order under, or have been convicted of</w:t>
      </w:r>
      <w:r w:rsidR="00974C1A">
        <w:t>,</w:t>
      </w:r>
      <w:r>
        <w:t xml:space="preserve"> an offence under the </w:t>
      </w:r>
      <w:r w:rsidRPr="004A2ABF">
        <w:rPr>
          <w:i/>
        </w:rPr>
        <w:t>Criminal Organisation Act 2009</w:t>
      </w:r>
      <w:r>
        <w:t xml:space="preserve"> (Qld).</w:t>
      </w:r>
    </w:p>
    <w:p w14:paraId="7B75C47E" w14:textId="26FAC9F4" w:rsidR="005B1EAA" w:rsidRDefault="005B1EAA" w:rsidP="006F6A24">
      <w:pPr>
        <w:pStyle w:val="Heading2"/>
        <w:tabs>
          <w:tab w:val="clear" w:pos="6918"/>
          <w:tab w:val="num" w:pos="993"/>
        </w:tabs>
        <w:spacing w:before="120"/>
        <w:ind w:left="992" w:hanging="992"/>
      </w:pPr>
      <w:r>
        <w:t xml:space="preserve">The warranties in this section are provided as at the date of the Respondent's </w:t>
      </w:r>
      <w:r w:rsidR="00CC5E4C">
        <w:t xml:space="preserve">Response </w:t>
      </w:r>
      <w:r>
        <w:t xml:space="preserve">and on an ongoing basis until the conclusion of the </w:t>
      </w:r>
      <w:r w:rsidR="00832B1F">
        <w:t>EOI</w:t>
      </w:r>
      <w:r>
        <w:t xml:space="preserve"> process.  </w:t>
      </w:r>
    </w:p>
    <w:p w14:paraId="70001DC4" w14:textId="2A434995" w:rsidR="005B1EAA" w:rsidRDefault="005B1EAA" w:rsidP="006F6A24">
      <w:pPr>
        <w:pStyle w:val="Heading2"/>
        <w:tabs>
          <w:tab w:val="clear" w:pos="6918"/>
          <w:tab w:val="num" w:pos="993"/>
        </w:tabs>
        <w:spacing w:before="120"/>
        <w:ind w:left="992" w:hanging="992"/>
      </w:pPr>
      <w:r>
        <w:t xml:space="preserve">The Respondent warrants that it will immediately notify Queensland Health if it becomes aware that any warranty made in this </w:t>
      </w:r>
      <w:r w:rsidR="0086107B">
        <w:t xml:space="preserve">clause </w:t>
      </w:r>
      <w:r w:rsidR="0086107B">
        <w:fldChar w:fldCharType="begin"/>
      </w:r>
      <w:r w:rsidR="0086107B">
        <w:instrText xml:space="preserve"> REF _Ref51760110 \r \h </w:instrText>
      </w:r>
      <w:r w:rsidR="006F6A24">
        <w:instrText xml:space="preserve"> \* MERGEFORMAT </w:instrText>
      </w:r>
      <w:r w:rsidR="0086107B">
        <w:fldChar w:fldCharType="separate"/>
      </w:r>
      <w:r w:rsidR="00624B6B">
        <w:t>25</w:t>
      </w:r>
      <w:r w:rsidR="0086107B">
        <w:fldChar w:fldCharType="end"/>
      </w:r>
      <w:r w:rsidR="00F1738E">
        <w:t xml:space="preserve"> of Part B</w:t>
      </w:r>
      <w:r>
        <w:t xml:space="preserve"> was inaccurate, incomplete, out of date or misleading in any way when made, or becomes inaccurate, incomplete, out of date or misleading in any way, during the relevant period.</w:t>
      </w:r>
    </w:p>
    <w:p w14:paraId="6A4344BC" w14:textId="4F2FDA86" w:rsidR="005B1EAA" w:rsidRDefault="005B1EAA" w:rsidP="006F6A24">
      <w:pPr>
        <w:pStyle w:val="Heading2"/>
        <w:tabs>
          <w:tab w:val="clear" w:pos="6918"/>
          <w:tab w:val="num" w:pos="993"/>
        </w:tabs>
        <w:spacing w:before="120"/>
        <w:ind w:left="992" w:hanging="992"/>
      </w:pPr>
      <w:r>
        <w:t>In addition to any other remedies available to it under law or contract, Queensland Health may, in its absolute discretion (but is not required to), immediately disqualify a Respondent that it believes has breached any warranty in this clause</w:t>
      </w:r>
      <w:r w:rsidR="0086107B">
        <w:t xml:space="preserve"> </w:t>
      </w:r>
      <w:r w:rsidR="0086107B">
        <w:fldChar w:fldCharType="begin"/>
      </w:r>
      <w:r w:rsidR="0086107B">
        <w:instrText xml:space="preserve"> REF _Ref51760116 \r \h </w:instrText>
      </w:r>
      <w:r w:rsidR="006F6A24">
        <w:instrText xml:space="preserve"> \* MERGEFORMAT </w:instrText>
      </w:r>
      <w:r w:rsidR="0086107B">
        <w:fldChar w:fldCharType="separate"/>
      </w:r>
      <w:r w:rsidR="00624B6B">
        <w:t>25</w:t>
      </w:r>
      <w:r w:rsidR="0086107B">
        <w:fldChar w:fldCharType="end"/>
      </w:r>
      <w:r w:rsidR="00F1738E">
        <w:t xml:space="preserve"> of Part B.</w:t>
      </w:r>
    </w:p>
    <w:p w14:paraId="53973B19" w14:textId="30375FDA" w:rsidR="004416D8" w:rsidRPr="004416D8" w:rsidRDefault="004416D8" w:rsidP="004F5E5F">
      <w:pPr>
        <w:pStyle w:val="Heading1"/>
      </w:pPr>
      <w:bookmarkStart w:id="1136" w:name="_Toc465832713"/>
      <w:bookmarkStart w:id="1137" w:name="_Toc51751913"/>
      <w:bookmarkStart w:id="1138" w:name="_Toc51751861"/>
      <w:bookmarkStart w:id="1139" w:name="_Toc57788519"/>
      <w:bookmarkStart w:id="1140" w:name="_Toc59107167"/>
      <w:r w:rsidRPr="004416D8">
        <w:rPr>
          <w:lang w:eastAsia="en-AU"/>
        </w:rPr>
        <w:t>Address for notices to Respondent</w:t>
      </w:r>
      <w:bookmarkEnd w:id="1124"/>
      <w:bookmarkEnd w:id="1125"/>
      <w:bookmarkEnd w:id="1126"/>
      <w:bookmarkEnd w:id="1136"/>
      <w:bookmarkEnd w:id="1137"/>
      <w:bookmarkEnd w:id="1138"/>
      <w:bookmarkEnd w:id="1139"/>
      <w:bookmarkEnd w:id="1140"/>
    </w:p>
    <w:p w14:paraId="6BC30645" w14:textId="054EB1E6" w:rsidR="004416D8" w:rsidRPr="00BC6C03" w:rsidRDefault="004416D8" w:rsidP="006F6A24">
      <w:pPr>
        <w:pStyle w:val="Heading2"/>
        <w:tabs>
          <w:tab w:val="clear" w:pos="6918"/>
          <w:tab w:val="num" w:pos="993"/>
        </w:tabs>
        <w:spacing w:before="120"/>
        <w:ind w:left="992" w:hanging="992"/>
      </w:pPr>
      <w:r w:rsidRPr="00BC6C03">
        <w:t xml:space="preserve">Notices given to the </w:t>
      </w:r>
      <w:r>
        <w:t>Respondent</w:t>
      </w:r>
      <w:r w:rsidRPr="00BC6C03">
        <w:t xml:space="preserve"> may be posted or email</w:t>
      </w:r>
      <w:r>
        <w:t>ed</w:t>
      </w:r>
      <w:r w:rsidRPr="00BC6C03">
        <w:t xml:space="preserve"> to the </w:t>
      </w:r>
      <w:r>
        <w:t>Respondent</w:t>
      </w:r>
      <w:r w:rsidRPr="00BC6C03">
        <w:t xml:space="preserve">'s address for notices given in </w:t>
      </w:r>
      <w:r w:rsidR="004923E5" w:rsidRPr="004F5E5F">
        <w:t xml:space="preserve">Schedule </w:t>
      </w:r>
      <w:r w:rsidR="00974C1A">
        <w:t>1</w:t>
      </w:r>
      <w:r w:rsidRPr="006E467C">
        <w:t>,</w:t>
      </w:r>
      <w:r w:rsidRPr="00BC6C03">
        <w:t xml:space="preserve"> </w:t>
      </w:r>
      <w:r>
        <w:t>and such posting or transmission</w:t>
      </w:r>
      <w:r w:rsidRPr="00BC6C03">
        <w:t xml:space="preserve"> will be taken to </w:t>
      </w:r>
      <w:r w:rsidR="005975B3">
        <w:t xml:space="preserve">constitute </w:t>
      </w:r>
      <w:r w:rsidRPr="00BC6C03">
        <w:t>service of notices.</w:t>
      </w:r>
    </w:p>
    <w:p w14:paraId="33D47D41" w14:textId="77777777" w:rsidR="004416D8" w:rsidRPr="004416D8" w:rsidRDefault="004416D8" w:rsidP="004F5E5F">
      <w:pPr>
        <w:pStyle w:val="Heading1"/>
      </w:pPr>
      <w:bookmarkStart w:id="1141" w:name="_Toc55097461"/>
      <w:bookmarkStart w:id="1142" w:name="_Toc55098533"/>
      <w:bookmarkStart w:id="1143" w:name="_Toc144610685"/>
      <w:bookmarkStart w:id="1144" w:name="_Ref325566448"/>
      <w:bookmarkStart w:id="1145" w:name="_Toc465832714"/>
      <w:bookmarkStart w:id="1146" w:name="_Toc51751914"/>
      <w:bookmarkStart w:id="1147" w:name="_Toc51751862"/>
      <w:bookmarkStart w:id="1148" w:name="_Toc57788520"/>
      <w:bookmarkStart w:id="1149" w:name="_Toc59107168"/>
      <w:r w:rsidRPr="004416D8">
        <w:rPr>
          <w:lang w:eastAsia="en-AU"/>
        </w:rPr>
        <w:t>Governing law and jurisdiction</w:t>
      </w:r>
      <w:bookmarkEnd w:id="1141"/>
      <w:bookmarkEnd w:id="1142"/>
      <w:bookmarkEnd w:id="1143"/>
      <w:bookmarkEnd w:id="1144"/>
      <w:bookmarkEnd w:id="1145"/>
      <w:bookmarkEnd w:id="1146"/>
      <w:bookmarkEnd w:id="1147"/>
      <w:bookmarkEnd w:id="1148"/>
      <w:bookmarkEnd w:id="1149"/>
    </w:p>
    <w:p w14:paraId="79D5E793" w14:textId="59FF2D47" w:rsidR="004416D8" w:rsidRPr="006E467C" w:rsidRDefault="004416D8" w:rsidP="006F6A24">
      <w:pPr>
        <w:pStyle w:val="Heading2"/>
        <w:tabs>
          <w:tab w:val="clear" w:pos="6918"/>
          <w:tab w:val="num" w:pos="993"/>
        </w:tabs>
        <w:spacing w:before="120"/>
        <w:ind w:left="992" w:hanging="992"/>
      </w:pPr>
      <w:bookmarkStart w:id="1150" w:name="_Ref57436187"/>
      <w:r w:rsidRPr="006E467C">
        <w:t xml:space="preserve">These </w:t>
      </w:r>
      <w:r w:rsidR="00832B1F">
        <w:t>EOI</w:t>
      </w:r>
      <w:r w:rsidRPr="006E467C">
        <w:t xml:space="preserve"> Conditions and the Respondent’s agreement to be bound by them, are governed by and are to be construed according to the laws of Queensland.</w:t>
      </w:r>
      <w:bookmarkEnd w:id="1150"/>
      <w:r w:rsidRPr="006E467C">
        <w:t xml:space="preserve">  </w:t>
      </w:r>
    </w:p>
    <w:p w14:paraId="1E21DEC0" w14:textId="10C04BAA" w:rsidR="004416D8" w:rsidRPr="006E467C" w:rsidRDefault="004416D8" w:rsidP="006F6A24">
      <w:pPr>
        <w:pStyle w:val="Heading2"/>
        <w:tabs>
          <w:tab w:val="clear" w:pos="6918"/>
          <w:tab w:val="num" w:pos="993"/>
        </w:tabs>
        <w:spacing w:before="120"/>
        <w:ind w:left="992" w:hanging="992"/>
      </w:pPr>
      <w:bookmarkStart w:id="1151" w:name="_Ref325566449"/>
      <w:r w:rsidRPr="004F5E5F">
        <w:t>Each Respondent will irrevocably submit to the non</w:t>
      </w:r>
      <w:r w:rsidRPr="004F5E5F">
        <w:noBreakHyphen/>
        <w:t>exclusive jurisdiction of the courts of Queensland (and the courts to which appeals from those courts may be made) with respect</w:t>
      </w:r>
      <w:r w:rsidRPr="006F6A24">
        <w:t xml:space="preserve"> </w:t>
      </w:r>
      <w:r w:rsidRPr="006E467C">
        <w:t xml:space="preserve">to matters arising under or in connection with these </w:t>
      </w:r>
      <w:r w:rsidR="00832B1F">
        <w:t>EOI</w:t>
      </w:r>
      <w:r w:rsidRPr="006E467C">
        <w:t xml:space="preserve"> Conditions and the Respondent’s agreement to be bound by them.</w:t>
      </w:r>
      <w:bookmarkEnd w:id="1151"/>
    </w:p>
    <w:p w14:paraId="146B3868" w14:textId="3E433301" w:rsidR="004416D8" w:rsidRPr="004416D8" w:rsidRDefault="004416D8" w:rsidP="006F6A24">
      <w:pPr>
        <w:pStyle w:val="Heading2"/>
        <w:tabs>
          <w:tab w:val="clear" w:pos="6918"/>
          <w:tab w:val="num" w:pos="993"/>
        </w:tabs>
        <w:spacing w:before="120"/>
        <w:ind w:left="992" w:hanging="992"/>
        <w:rPr>
          <w:b/>
        </w:rPr>
      </w:pPr>
      <w:r w:rsidRPr="006F6A24">
        <w:t>Each Respondent irrevocably waives any objection it may now or in the future have to the venue of any proceedings</w:t>
      </w:r>
      <w:r w:rsidRPr="004F5E5F">
        <w:t xml:space="preserve"> in connection with these </w:t>
      </w:r>
      <w:r w:rsidR="00832B1F">
        <w:t>EOI</w:t>
      </w:r>
      <w:r w:rsidRPr="004F5E5F">
        <w:t xml:space="preserve"> Conditions and the Respondent’s agreement to be bound by them</w:t>
      </w:r>
      <w:r w:rsidRPr="006F6A24">
        <w:t>, and any claim it may now or in the future have that any such proceeding has been brought in an inconvenient forum, where that venue falls within clause</w:t>
      </w:r>
      <w:r w:rsidR="00696298" w:rsidRPr="006F6A24">
        <w:t xml:space="preserve"> </w:t>
      </w:r>
      <w:r w:rsidR="00696298" w:rsidRPr="006F6A24">
        <w:fldChar w:fldCharType="begin"/>
      </w:r>
      <w:r w:rsidR="00696298" w:rsidRPr="006F6A24">
        <w:instrText xml:space="preserve"> REF _Ref325566449 \r \h  \* MERGEFORMAT </w:instrText>
      </w:r>
      <w:r w:rsidR="00696298" w:rsidRPr="006F6A24">
        <w:fldChar w:fldCharType="separate"/>
      </w:r>
      <w:r w:rsidR="00624B6B">
        <w:t>27.2</w:t>
      </w:r>
      <w:r w:rsidR="00696298" w:rsidRPr="006F6A24">
        <w:fldChar w:fldCharType="end"/>
      </w:r>
      <w:r w:rsidR="00F1738E">
        <w:t xml:space="preserve"> of Part B.</w:t>
      </w:r>
    </w:p>
    <w:tbl>
      <w:tblPr>
        <w:tblStyle w:val="TableGrid"/>
        <w:tblW w:w="0" w:type="auto"/>
        <w:tblInd w:w="988" w:type="dxa"/>
        <w:tblLook w:val="04A0" w:firstRow="1" w:lastRow="0" w:firstColumn="1" w:lastColumn="0" w:noHBand="0" w:noVBand="1"/>
      </w:tblPr>
      <w:tblGrid>
        <w:gridCol w:w="8923"/>
      </w:tblGrid>
      <w:tr w:rsidR="003C7A6B" w14:paraId="5F1907FC" w14:textId="77777777" w:rsidTr="00ED6399">
        <w:tc>
          <w:tcPr>
            <w:tcW w:w="8923" w:type="dxa"/>
          </w:tcPr>
          <w:p w14:paraId="2B0AF9AC" w14:textId="4F18F626" w:rsidR="003C7A6B" w:rsidRPr="003C7A6B" w:rsidRDefault="00DB16C5" w:rsidP="00ED6399">
            <w:pPr>
              <w:pStyle w:val="ListParagraph"/>
              <w:ind w:left="39"/>
              <w:rPr>
                <w:i/>
                <w:iCs/>
                <w:sz w:val="20"/>
                <w:lang w:eastAsia="en-AU"/>
              </w:rPr>
            </w:pPr>
            <w:bookmarkStart w:id="1152" w:name="_Toc46846709"/>
            <w:bookmarkStart w:id="1153" w:name="_Toc46847209"/>
            <w:r>
              <w:rPr>
                <w:i/>
                <w:iCs/>
                <w:sz w:val="20"/>
                <w:lang w:eastAsia="en-AU"/>
              </w:rPr>
              <w:t>Queensland Health</w:t>
            </w:r>
            <w:r w:rsidRPr="00217CBA">
              <w:rPr>
                <w:i/>
                <w:iCs/>
                <w:sz w:val="20"/>
                <w:lang w:eastAsia="en-AU"/>
              </w:rPr>
              <w:t xml:space="preserve"> </w:t>
            </w:r>
            <w:r w:rsidR="003C7A6B" w:rsidRPr="00217CBA">
              <w:rPr>
                <w:i/>
                <w:iCs/>
                <w:sz w:val="20"/>
                <w:lang w:eastAsia="en-AU"/>
              </w:rPr>
              <w:t xml:space="preserve">is collecting Personal Information from the </w:t>
            </w:r>
            <w:r w:rsidR="004851D2" w:rsidRPr="00217CBA">
              <w:rPr>
                <w:i/>
                <w:iCs/>
                <w:sz w:val="20"/>
                <w:lang w:eastAsia="en-AU"/>
              </w:rPr>
              <w:t xml:space="preserve">Respondent </w:t>
            </w:r>
            <w:r w:rsidR="003C7A6B" w:rsidRPr="00217CBA">
              <w:rPr>
                <w:i/>
                <w:iCs/>
                <w:sz w:val="20"/>
                <w:lang w:eastAsia="en-AU"/>
              </w:rPr>
              <w:t xml:space="preserve">for the purpose of administering the </w:t>
            </w:r>
            <w:r w:rsidR="00832B1F">
              <w:rPr>
                <w:i/>
                <w:iCs/>
                <w:sz w:val="20"/>
                <w:lang w:eastAsia="en-AU"/>
              </w:rPr>
              <w:t>EOI</w:t>
            </w:r>
            <w:r w:rsidR="004851D2" w:rsidRPr="00217CBA">
              <w:rPr>
                <w:i/>
                <w:iCs/>
                <w:sz w:val="20"/>
                <w:lang w:eastAsia="en-AU"/>
              </w:rPr>
              <w:t xml:space="preserve"> </w:t>
            </w:r>
            <w:r w:rsidR="00A675DC" w:rsidRPr="00217CBA">
              <w:rPr>
                <w:i/>
                <w:iCs/>
                <w:sz w:val="20"/>
                <w:lang w:eastAsia="en-AU"/>
              </w:rPr>
              <w:t>process</w:t>
            </w:r>
            <w:r w:rsidR="00974C1A">
              <w:rPr>
                <w:i/>
                <w:iCs/>
                <w:sz w:val="20"/>
                <w:lang w:eastAsia="en-AU"/>
              </w:rPr>
              <w:t>, the Procurement</w:t>
            </w:r>
            <w:r w:rsidR="00A675DC" w:rsidRPr="00217CBA">
              <w:rPr>
                <w:i/>
                <w:iCs/>
                <w:sz w:val="20"/>
                <w:lang w:eastAsia="en-AU"/>
              </w:rPr>
              <w:t xml:space="preserve"> </w:t>
            </w:r>
            <w:r w:rsidR="003C7A6B" w:rsidRPr="00217CBA">
              <w:rPr>
                <w:i/>
                <w:iCs/>
                <w:sz w:val="20"/>
                <w:lang w:eastAsia="en-AU"/>
              </w:rPr>
              <w:t xml:space="preserve">and any subsequent Contracts formed. Personal Information may be shared with Queensland Government agencies and bodies, non-government </w:t>
            </w:r>
            <w:r w:rsidR="003C7A6B" w:rsidRPr="00217CBA">
              <w:rPr>
                <w:i/>
                <w:iCs/>
                <w:sz w:val="20"/>
                <w:lang w:eastAsia="en-AU"/>
              </w:rPr>
              <w:lastRenderedPageBreak/>
              <w:t xml:space="preserve">organisations and other governments in Australia for that purpose. Personal Information may be made publicly available in accordance with the requirements of the Queensland Government’s procurement policy. An individual is able to gain access to Personal Information held by </w:t>
            </w:r>
            <w:r>
              <w:rPr>
                <w:i/>
                <w:iCs/>
                <w:sz w:val="20"/>
                <w:lang w:eastAsia="en-AU"/>
              </w:rPr>
              <w:t>Queensland Health</w:t>
            </w:r>
            <w:r w:rsidRPr="00217CBA">
              <w:rPr>
                <w:i/>
                <w:iCs/>
                <w:sz w:val="20"/>
                <w:lang w:eastAsia="en-AU"/>
              </w:rPr>
              <w:t xml:space="preserve"> </w:t>
            </w:r>
            <w:r w:rsidR="003C7A6B" w:rsidRPr="00217CBA">
              <w:rPr>
                <w:i/>
                <w:iCs/>
                <w:sz w:val="20"/>
                <w:lang w:eastAsia="en-AU"/>
              </w:rPr>
              <w:t>about the individual in certain circumstanc</w:t>
            </w:r>
            <w:bookmarkStart w:id="1154" w:name="_Toc401309542"/>
            <w:bookmarkStart w:id="1155" w:name="_Toc401318365"/>
            <w:bookmarkStart w:id="1156" w:name="_Toc401318473"/>
            <w:bookmarkStart w:id="1157" w:name="_Toc401657526"/>
            <w:bookmarkStart w:id="1158" w:name="_Toc402777660"/>
            <w:bookmarkStart w:id="1159" w:name="_Toc405543208"/>
            <w:bookmarkStart w:id="1160" w:name="_Toc406147208"/>
            <w:bookmarkStart w:id="1161" w:name="_Toc408236763"/>
            <w:bookmarkStart w:id="1162" w:name="_Toc408473301"/>
            <w:bookmarkStart w:id="1163" w:name="_Toc408831325"/>
            <w:bookmarkStart w:id="1164" w:name="_Toc408835825"/>
            <w:bookmarkStart w:id="1165" w:name="_Toc410652987"/>
            <w:bookmarkStart w:id="1166" w:name="_Toc412447615"/>
            <w:bookmarkStart w:id="1167" w:name="_Toc413157565"/>
            <w:bookmarkStart w:id="1168" w:name="_Toc420484919"/>
            <w:bookmarkStart w:id="1169" w:name="_Toc420484971"/>
            <w:bookmarkStart w:id="1170" w:name="_Toc420933989"/>
            <w:bookmarkStart w:id="1171" w:name="_Toc420934282"/>
            <w:bookmarkStart w:id="1172" w:name="_Toc420934672"/>
            <w:bookmarkStart w:id="1173" w:name="_Toc423953717"/>
            <w:bookmarkStart w:id="1174" w:name="_Toc423955994"/>
            <w:bookmarkStart w:id="1175" w:name="_Toc423956094"/>
            <w:bookmarkStart w:id="1176" w:name="_Toc423956191"/>
            <w:bookmarkStart w:id="1177" w:name="_Toc423956270"/>
            <w:bookmarkStart w:id="1178" w:name="_Toc423956349"/>
            <w:bookmarkStart w:id="1179" w:name="_Toc423956429"/>
            <w:bookmarkStart w:id="1180" w:name="_Toc423956527"/>
            <w:bookmarkStart w:id="1181" w:name="_Toc424118509"/>
            <w:bookmarkStart w:id="1182" w:name="_Toc424122086"/>
            <w:bookmarkStart w:id="1183" w:name="_Toc424122176"/>
            <w:bookmarkStart w:id="1184" w:name="_Toc424122264"/>
            <w:bookmarkStart w:id="1185" w:name="_Toc424122353"/>
            <w:bookmarkStart w:id="1186" w:name="_Toc424122441"/>
            <w:bookmarkStart w:id="1187" w:name="_Toc424122530"/>
            <w:bookmarkStart w:id="1188" w:name="_Toc424907701"/>
            <w:bookmarkStart w:id="1189" w:name="_Toc429128052"/>
            <w:bookmarkStart w:id="1190" w:name="_Customer_contact"/>
            <w:bookmarkStart w:id="1191" w:name="_Toc392235120"/>
            <w:bookmarkStart w:id="1192" w:name="_Toc392239446"/>
            <w:bookmarkStart w:id="1193" w:name="_Toc392240884"/>
            <w:bookmarkStart w:id="1194" w:name="_Toc392240938"/>
            <w:bookmarkStart w:id="1195" w:name="_Toc392241033"/>
            <w:bookmarkStart w:id="1196" w:name="_Toc389118411"/>
            <w:bookmarkStart w:id="1197" w:name="_Toc389202941"/>
            <w:bookmarkStart w:id="1198" w:name="_Toc389118413"/>
            <w:bookmarkStart w:id="1199" w:name="_Toc389202943"/>
            <w:bookmarkStart w:id="1200" w:name="_Toc389202945"/>
            <w:bookmarkStart w:id="1201" w:name="_Toc389202951"/>
            <w:bookmarkStart w:id="1202" w:name="_Toc389202956"/>
            <w:bookmarkStart w:id="1203" w:name="_Toc389202960"/>
            <w:bookmarkStart w:id="1204" w:name="_Toc389202969"/>
            <w:bookmarkStart w:id="1205" w:name="_Toc389202975"/>
            <w:bookmarkStart w:id="1206" w:name="_Toc389202984"/>
            <w:bookmarkStart w:id="1207" w:name="_Toc389202999"/>
            <w:bookmarkStart w:id="1208" w:name="_Toc389203004"/>
            <w:bookmarkStart w:id="1209" w:name="_Toc389203009"/>
            <w:bookmarkStart w:id="1210" w:name="_Toc389203012"/>
            <w:bookmarkStart w:id="1211" w:name="_Toc389203032"/>
            <w:bookmarkStart w:id="1212" w:name="_Toc389203038"/>
            <w:bookmarkStart w:id="1213" w:name="_Toc389203044"/>
            <w:bookmarkStart w:id="1214" w:name="_Toc389203049"/>
            <w:bookmarkStart w:id="1215" w:name="_Toc389203054"/>
            <w:bookmarkStart w:id="1216" w:name="_Toc389203058"/>
            <w:bookmarkStart w:id="1217" w:name="_Toc389203066"/>
            <w:bookmarkStart w:id="1218" w:name="_Toc389203074"/>
            <w:bookmarkStart w:id="1219" w:name="_Toc389203079"/>
            <w:bookmarkStart w:id="1220" w:name="_Toc389203083"/>
            <w:bookmarkStart w:id="1221" w:name="_Toc389203090"/>
            <w:bookmarkStart w:id="1222" w:name="_Toc389203094"/>
            <w:bookmarkStart w:id="1223" w:name="_Toc389203109"/>
            <w:bookmarkStart w:id="1224" w:name="_Toc389203114"/>
            <w:bookmarkStart w:id="1225" w:name="_Toc389203118"/>
            <w:bookmarkStart w:id="1226" w:name="_Toc389203123"/>
            <w:bookmarkStart w:id="1227" w:name="_Toc389203126"/>
            <w:bookmarkStart w:id="1228" w:name="_Toc389203129"/>
            <w:bookmarkStart w:id="1229" w:name="_Toc389203133"/>
            <w:bookmarkStart w:id="1230" w:name="_Toc389203137"/>
            <w:bookmarkStart w:id="1231" w:name="_Toc389203146"/>
            <w:bookmarkStart w:id="1232" w:name="_Toc389203154"/>
            <w:bookmarkStart w:id="1233" w:name="_Toc389203157"/>
            <w:bookmarkStart w:id="1234" w:name="_Toc389203160"/>
            <w:bookmarkStart w:id="1235" w:name="_Toc389203163"/>
            <w:bookmarkStart w:id="1236" w:name="_Toc389203166"/>
            <w:bookmarkStart w:id="1237" w:name="_Toc389203173"/>
            <w:bookmarkStart w:id="1238" w:name="_Toc389203187"/>
            <w:bookmarkStart w:id="1239" w:name="_Toc389203193"/>
            <w:bookmarkStart w:id="1240" w:name="_MsjCurso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sidR="003C7A6B" w:rsidRPr="00217CBA">
              <w:rPr>
                <w:i/>
                <w:iCs/>
                <w:sz w:val="20"/>
                <w:lang w:eastAsia="en-AU"/>
              </w:rPr>
              <w:t>es.</w:t>
            </w:r>
            <w:bookmarkEnd w:id="1152"/>
            <w:bookmarkEnd w:id="1153"/>
          </w:p>
        </w:tc>
      </w:tr>
      <w:bookmarkEnd w:id="1079"/>
      <w:bookmarkEnd w:id="1080"/>
    </w:tbl>
    <w:p w14:paraId="27E969F9" w14:textId="055D9B80" w:rsidR="006E667E" w:rsidRPr="009B46FB" w:rsidRDefault="006E667E" w:rsidP="00B359AB">
      <w:pPr>
        <w:ind w:left="851" w:hanging="851"/>
        <w:jc w:val="both"/>
        <w:rPr>
          <w:rFonts w:cs="Arial"/>
          <w:szCs w:val="22"/>
          <w:lang w:eastAsia="en-AU"/>
        </w:rPr>
      </w:pPr>
      <w:r w:rsidRPr="009B46FB">
        <w:rPr>
          <w:rFonts w:cs="Arial"/>
          <w:szCs w:val="22"/>
          <w:lang w:eastAsia="en-AU"/>
        </w:rPr>
        <w:lastRenderedPageBreak/>
        <w:br w:type="page"/>
      </w:r>
    </w:p>
    <w:p w14:paraId="47657D3C" w14:textId="549B6B3A" w:rsidR="00BD1E42" w:rsidRDefault="003464F9" w:rsidP="00734D5C">
      <w:pPr>
        <w:pStyle w:val="Subtitle"/>
      </w:pPr>
      <w:bookmarkStart w:id="1241" w:name="_Toc392235140"/>
      <w:bookmarkStart w:id="1242" w:name="_Toc392239471"/>
      <w:bookmarkStart w:id="1243" w:name="_Toc392240469"/>
      <w:bookmarkStart w:id="1244" w:name="_Toc392240909"/>
      <w:bookmarkStart w:id="1245" w:name="_Toc392240963"/>
      <w:bookmarkStart w:id="1246" w:name="_Toc392241061"/>
      <w:bookmarkStart w:id="1247" w:name="_Toc51656143"/>
      <w:bookmarkStart w:id="1248" w:name="_Toc51751916"/>
      <w:bookmarkStart w:id="1249" w:name="_Toc51751864"/>
      <w:bookmarkStart w:id="1250" w:name="_Toc57788522"/>
      <w:bookmarkStart w:id="1251" w:name="_Toc59107169"/>
      <w:bookmarkEnd w:id="1241"/>
      <w:bookmarkEnd w:id="1242"/>
      <w:bookmarkEnd w:id="1243"/>
      <w:bookmarkEnd w:id="1244"/>
      <w:bookmarkEnd w:id="1245"/>
      <w:bookmarkEnd w:id="1246"/>
      <w:r w:rsidRPr="007D223D">
        <w:lastRenderedPageBreak/>
        <w:t xml:space="preserve">Schedule </w:t>
      </w:r>
      <w:r w:rsidR="00E60748">
        <w:t>1</w:t>
      </w:r>
      <w:r w:rsidR="00FD1924">
        <w:t xml:space="preserve"> </w:t>
      </w:r>
      <w:r w:rsidR="00734D5C">
        <w:t>–</w:t>
      </w:r>
      <w:r w:rsidR="00FD1924">
        <w:t xml:space="preserve"> Response</w:t>
      </w:r>
      <w:r w:rsidR="00734D5C">
        <w:t xml:space="preserve"> </w:t>
      </w:r>
      <w:r w:rsidR="00FD1924">
        <w:t xml:space="preserve"> </w:t>
      </w:r>
      <w:r w:rsidR="00FD1924" w:rsidRPr="00734D5C">
        <w:t>Annexur</w:t>
      </w:r>
      <w:r w:rsidR="004F3690">
        <w:t>e</w:t>
      </w:r>
      <w:bookmarkEnd w:id="1247"/>
      <w:bookmarkEnd w:id="1248"/>
      <w:bookmarkEnd w:id="1249"/>
      <w:bookmarkEnd w:id="1250"/>
      <w:bookmarkEnd w:id="1251"/>
    </w:p>
    <w:p w14:paraId="68108412" w14:textId="77777777" w:rsidR="00BE4C28" w:rsidRPr="00BE4C28" w:rsidRDefault="00BE4C28" w:rsidP="00BE4C28">
      <w:pPr>
        <w:rPr>
          <w:i/>
          <w:iCs/>
        </w:rPr>
      </w:pPr>
    </w:p>
    <w:p w14:paraId="5E070F86" w14:textId="7C026395" w:rsidR="00B435C2" w:rsidRPr="00B4527C" w:rsidRDefault="00B435C2" w:rsidP="00B435C2">
      <w:pPr>
        <w:rPr>
          <w:b/>
          <w:bCs/>
          <w:color w:val="002060"/>
          <w:sz w:val="28"/>
          <w:szCs w:val="32"/>
        </w:rPr>
      </w:pPr>
      <w:r>
        <w:rPr>
          <w:b/>
          <w:bCs/>
          <w:color w:val="002060"/>
          <w:sz w:val="28"/>
          <w:szCs w:val="32"/>
        </w:rPr>
        <w:t>EOI</w:t>
      </w:r>
      <w:r w:rsidRPr="00B4527C">
        <w:rPr>
          <w:b/>
          <w:bCs/>
          <w:color w:val="002060"/>
          <w:sz w:val="28"/>
          <w:szCs w:val="32"/>
        </w:rPr>
        <w:t xml:space="preserve"> No: </w:t>
      </w:r>
      <w:r w:rsidRPr="00B4527C">
        <w:rPr>
          <w:b/>
          <w:bCs/>
          <w:color w:val="002060"/>
          <w:sz w:val="28"/>
          <w:szCs w:val="32"/>
        </w:rPr>
        <w:tab/>
      </w:r>
      <w:r w:rsidR="004A2B03">
        <w:rPr>
          <w:b/>
          <w:bCs/>
          <w:color w:val="002060"/>
          <w:sz w:val="28"/>
          <w:szCs w:val="32"/>
        </w:rPr>
        <w:t>HSQ1</w:t>
      </w:r>
      <w:r w:rsidR="00621540">
        <w:rPr>
          <w:b/>
          <w:bCs/>
          <w:color w:val="002060"/>
          <w:sz w:val="28"/>
          <w:szCs w:val="32"/>
        </w:rPr>
        <w:t>08061EOI</w:t>
      </w:r>
    </w:p>
    <w:p w14:paraId="4FEB79A5" w14:textId="7A40C185" w:rsidR="00B435C2" w:rsidRPr="00B4527C" w:rsidRDefault="00B435C2" w:rsidP="00B435C2">
      <w:pPr>
        <w:rPr>
          <w:b/>
          <w:bCs/>
          <w:color w:val="002060"/>
          <w:sz w:val="28"/>
          <w:szCs w:val="32"/>
        </w:rPr>
      </w:pPr>
      <w:r>
        <w:rPr>
          <w:b/>
          <w:bCs/>
          <w:color w:val="002060"/>
          <w:sz w:val="28"/>
          <w:szCs w:val="32"/>
        </w:rPr>
        <w:t>EOI</w:t>
      </w:r>
      <w:r w:rsidRPr="00B4527C">
        <w:rPr>
          <w:b/>
          <w:bCs/>
          <w:color w:val="002060"/>
          <w:sz w:val="28"/>
          <w:szCs w:val="32"/>
        </w:rPr>
        <w:t xml:space="preserve"> Title: </w:t>
      </w:r>
      <w:r w:rsidRPr="00B4527C">
        <w:rPr>
          <w:b/>
          <w:bCs/>
          <w:color w:val="002060"/>
          <w:sz w:val="28"/>
          <w:szCs w:val="32"/>
        </w:rPr>
        <w:tab/>
      </w:r>
      <w:r w:rsidR="00621540">
        <w:rPr>
          <w:b/>
          <w:bCs/>
          <w:color w:val="002060"/>
          <w:sz w:val="28"/>
          <w:szCs w:val="32"/>
        </w:rPr>
        <w:t>Provision of vaccination services</w:t>
      </w:r>
    </w:p>
    <w:p w14:paraId="1076884F" w14:textId="77777777" w:rsidR="00845312" w:rsidRDefault="00845312" w:rsidP="001B2EC0">
      <w:pPr>
        <w:pStyle w:val="Heading2"/>
        <w:keepNext/>
        <w:keepLines/>
        <w:numPr>
          <w:ilvl w:val="0"/>
          <w:numId w:val="0"/>
        </w:numPr>
        <w:rPr>
          <w:u w:val="single"/>
        </w:rPr>
      </w:pPr>
      <w:bookmarkStart w:id="1252" w:name="_Toc524623607"/>
    </w:p>
    <w:p w14:paraId="72B10A74" w14:textId="2441EEE5" w:rsidR="00B76002" w:rsidRPr="00BF0A92" w:rsidRDefault="00B76002" w:rsidP="001B2EC0">
      <w:pPr>
        <w:pStyle w:val="Heading2"/>
        <w:keepNext/>
        <w:keepLines/>
        <w:numPr>
          <w:ilvl w:val="0"/>
          <w:numId w:val="0"/>
        </w:numPr>
        <w:rPr>
          <w:u w:val="single"/>
        </w:rPr>
      </w:pPr>
      <w:r w:rsidRPr="00BF0A92">
        <w:rPr>
          <w:u w:val="single"/>
        </w:rPr>
        <w:t xml:space="preserve">Respondent </w:t>
      </w:r>
      <w:bookmarkEnd w:id="1252"/>
      <w:r w:rsidR="00932D6C">
        <w:rPr>
          <w:u w:val="single"/>
        </w:rPr>
        <w:t>Information</w:t>
      </w:r>
    </w:p>
    <w:p w14:paraId="0CEAF36A" w14:textId="4F0B3B7D" w:rsidR="00B76002" w:rsidRDefault="00B76002" w:rsidP="001B2EC0">
      <w:pPr>
        <w:keepNext/>
        <w:keepLines/>
      </w:pPr>
      <w:r>
        <w:t>Please provide all of the following details in the table format below.</w:t>
      </w:r>
      <w:r w:rsidR="00BF0A92">
        <w:t xml:space="preserve">  </w:t>
      </w:r>
    </w:p>
    <w:p w14:paraId="3A2D189E" w14:textId="77777777" w:rsidR="00B76002" w:rsidRDefault="00B76002" w:rsidP="001B2EC0">
      <w:pPr>
        <w:keepNext/>
        <w:keepLines/>
      </w:pPr>
    </w:p>
    <w:tbl>
      <w:tblPr>
        <w:tblW w:w="99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3572"/>
        <w:gridCol w:w="6372"/>
        <w:gridCol w:w="9"/>
      </w:tblGrid>
      <w:tr w:rsidR="00B76002" w14:paraId="19CBFEA3" w14:textId="77777777" w:rsidTr="008F232A">
        <w:tc>
          <w:tcPr>
            <w:tcW w:w="995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C88DE7C" w14:textId="77777777" w:rsidR="00B76002" w:rsidRDefault="00B76002" w:rsidP="001B2EC0">
            <w:pPr>
              <w:pStyle w:val="tabletext0"/>
              <w:keepNext/>
              <w:keepLines/>
              <w:rPr>
                <w:b/>
              </w:rPr>
            </w:pPr>
            <w:r>
              <w:rPr>
                <w:b/>
              </w:rPr>
              <w:t>Respondent Information</w:t>
            </w:r>
          </w:p>
        </w:tc>
      </w:tr>
      <w:tr w:rsidR="00B76002" w14:paraId="4F0AEFD0" w14:textId="77777777" w:rsidTr="004C2F91">
        <w:trPr>
          <w:trHeight w:val="20"/>
        </w:trPr>
        <w:tc>
          <w:tcPr>
            <w:tcW w:w="3572" w:type="dxa"/>
            <w:tcBorders>
              <w:top w:val="single" w:sz="4" w:space="0" w:color="auto"/>
              <w:left w:val="single" w:sz="4" w:space="0" w:color="auto"/>
              <w:bottom w:val="single" w:sz="4" w:space="0" w:color="auto"/>
              <w:right w:val="single" w:sz="4" w:space="0" w:color="auto"/>
            </w:tcBorders>
            <w:vAlign w:val="center"/>
            <w:hideMark/>
          </w:tcPr>
          <w:p w14:paraId="41F4608C" w14:textId="77777777" w:rsidR="00B76002" w:rsidRPr="00906138" w:rsidRDefault="00B76002" w:rsidP="008F232A">
            <w:pPr>
              <w:pStyle w:val="tabletext0"/>
            </w:pPr>
            <w:r w:rsidRPr="00906138">
              <w:t>Name of legal entity:</w:t>
            </w:r>
          </w:p>
        </w:tc>
        <w:tc>
          <w:tcPr>
            <w:tcW w:w="6381" w:type="dxa"/>
            <w:gridSpan w:val="2"/>
            <w:tcBorders>
              <w:top w:val="single" w:sz="4" w:space="0" w:color="auto"/>
              <w:left w:val="single" w:sz="4" w:space="0" w:color="auto"/>
              <w:bottom w:val="single" w:sz="4" w:space="0" w:color="auto"/>
              <w:right w:val="single" w:sz="4" w:space="0" w:color="auto"/>
            </w:tcBorders>
            <w:hideMark/>
          </w:tcPr>
          <w:p w14:paraId="5728B094"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7495949D" w14:textId="77777777" w:rsidTr="004C2F91">
        <w:trPr>
          <w:trHeight w:val="20"/>
        </w:trPr>
        <w:tc>
          <w:tcPr>
            <w:tcW w:w="3572" w:type="dxa"/>
            <w:tcBorders>
              <w:top w:val="single" w:sz="4" w:space="0" w:color="auto"/>
              <w:left w:val="single" w:sz="4" w:space="0" w:color="auto"/>
              <w:bottom w:val="single" w:sz="4" w:space="0" w:color="auto"/>
              <w:right w:val="single" w:sz="4" w:space="0" w:color="auto"/>
            </w:tcBorders>
            <w:vAlign w:val="center"/>
            <w:hideMark/>
          </w:tcPr>
          <w:p w14:paraId="719ED46D" w14:textId="77777777" w:rsidR="00B76002" w:rsidRPr="00906138" w:rsidRDefault="00B76002" w:rsidP="008F232A">
            <w:pPr>
              <w:pStyle w:val="tabletext0"/>
            </w:pPr>
            <w:r w:rsidRPr="00906138">
              <w:t>ACN:</w:t>
            </w:r>
          </w:p>
        </w:tc>
        <w:tc>
          <w:tcPr>
            <w:tcW w:w="6381" w:type="dxa"/>
            <w:gridSpan w:val="2"/>
            <w:tcBorders>
              <w:top w:val="single" w:sz="4" w:space="0" w:color="auto"/>
              <w:left w:val="single" w:sz="4" w:space="0" w:color="auto"/>
              <w:bottom w:val="single" w:sz="4" w:space="0" w:color="auto"/>
              <w:right w:val="single" w:sz="4" w:space="0" w:color="auto"/>
            </w:tcBorders>
            <w:hideMark/>
          </w:tcPr>
          <w:p w14:paraId="75485FF1"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65C1B048" w14:textId="77777777" w:rsidTr="004C2F91">
        <w:tc>
          <w:tcPr>
            <w:tcW w:w="3572" w:type="dxa"/>
            <w:tcBorders>
              <w:top w:val="single" w:sz="4" w:space="0" w:color="auto"/>
              <w:left w:val="single" w:sz="4" w:space="0" w:color="auto"/>
              <w:bottom w:val="single" w:sz="4" w:space="0" w:color="auto"/>
              <w:right w:val="single" w:sz="4" w:space="0" w:color="auto"/>
            </w:tcBorders>
            <w:vAlign w:val="center"/>
            <w:hideMark/>
          </w:tcPr>
          <w:p w14:paraId="297332D0" w14:textId="77777777" w:rsidR="00B76002" w:rsidRPr="007254BC" w:rsidRDefault="00B76002" w:rsidP="008F232A">
            <w:pPr>
              <w:pStyle w:val="tabletext0"/>
            </w:pPr>
            <w:r w:rsidRPr="00906138">
              <w:t>Trading/Busi</w:t>
            </w:r>
            <w:r w:rsidRPr="007254BC">
              <w:t>ness name:</w:t>
            </w:r>
          </w:p>
        </w:tc>
        <w:tc>
          <w:tcPr>
            <w:tcW w:w="6381" w:type="dxa"/>
            <w:gridSpan w:val="2"/>
            <w:tcBorders>
              <w:top w:val="single" w:sz="4" w:space="0" w:color="auto"/>
              <w:left w:val="single" w:sz="4" w:space="0" w:color="auto"/>
              <w:bottom w:val="single" w:sz="4" w:space="0" w:color="auto"/>
              <w:right w:val="single" w:sz="4" w:space="0" w:color="auto"/>
            </w:tcBorders>
            <w:hideMark/>
          </w:tcPr>
          <w:p w14:paraId="43711F11"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5D370C58" w14:textId="77777777" w:rsidTr="004C2F91">
        <w:tc>
          <w:tcPr>
            <w:tcW w:w="3572" w:type="dxa"/>
            <w:tcBorders>
              <w:top w:val="single" w:sz="4" w:space="0" w:color="auto"/>
              <w:left w:val="single" w:sz="4" w:space="0" w:color="auto"/>
              <w:bottom w:val="single" w:sz="4" w:space="0" w:color="auto"/>
              <w:right w:val="single" w:sz="4" w:space="0" w:color="auto"/>
            </w:tcBorders>
            <w:vAlign w:val="center"/>
            <w:hideMark/>
          </w:tcPr>
          <w:p w14:paraId="5294A394" w14:textId="77777777" w:rsidR="00B76002" w:rsidRPr="00906138" w:rsidRDefault="00B76002" w:rsidP="008F232A">
            <w:pPr>
              <w:pStyle w:val="tabletext0"/>
            </w:pPr>
            <w:r w:rsidRPr="00906138">
              <w:t>ABN (if applicable):</w:t>
            </w:r>
          </w:p>
        </w:tc>
        <w:tc>
          <w:tcPr>
            <w:tcW w:w="6381" w:type="dxa"/>
            <w:gridSpan w:val="2"/>
            <w:tcBorders>
              <w:top w:val="single" w:sz="4" w:space="0" w:color="auto"/>
              <w:left w:val="single" w:sz="4" w:space="0" w:color="auto"/>
              <w:bottom w:val="single" w:sz="4" w:space="0" w:color="auto"/>
              <w:right w:val="single" w:sz="4" w:space="0" w:color="auto"/>
            </w:tcBorders>
            <w:hideMark/>
          </w:tcPr>
          <w:p w14:paraId="2B545469"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1700989F" w14:textId="77777777" w:rsidTr="004C2F91">
        <w:tc>
          <w:tcPr>
            <w:tcW w:w="3572" w:type="dxa"/>
            <w:tcBorders>
              <w:top w:val="single" w:sz="4" w:space="0" w:color="auto"/>
              <w:left w:val="single" w:sz="4" w:space="0" w:color="auto"/>
              <w:bottom w:val="single" w:sz="4" w:space="0" w:color="auto"/>
              <w:right w:val="single" w:sz="4" w:space="0" w:color="auto"/>
            </w:tcBorders>
            <w:vAlign w:val="center"/>
            <w:hideMark/>
          </w:tcPr>
          <w:p w14:paraId="23E181C2" w14:textId="77777777" w:rsidR="00B76002" w:rsidRPr="00906138" w:rsidRDefault="00B76002" w:rsidP="008F232A">
            <w:pPr>
              <w:pStyle w:val="tabletext0"/>
            </w:pPr>
            <w:r w:rsidRPr="00906138">
              <w:t>Contact person:</w:t>
            </w:r>
          </w:p>
        </w:tc>
        <w:tc>
          <w:tcPr>
            <w:tcW w:w="6381" w:type="dxa"/>
            <w:gridSpan w:val="2"/>
            <w:tcBorders>
              <w:top w:val="single" w:sz="4" w:space="0" w:color="auto"/>
              <w:left w:val="single" w:sz="4" w:space="0" w:color="auto"/>
              <w:bottom w:val="single" w:sz="4" w:space="0" w:color="auto"/>
              <w:right w:val="single" w:sz="4" w:space="0" w:color="auto"/>
            </w:tcBorders>
            <w:hideMark/>
          </w:tcPr>
          <w:p w14:paraId="1D3BB7A3"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5A7CB5BE" w14:textId="77777777" w:rsidTr="004C2F91">
        <w:tc>
          <w:tcPr>
            <w:tcW w:w="3572" w:type="dxa"/>
            <w:tcBorders>
              <w:top w:val="single" w:sz="4" w:space="0" w:color="auto"/>
              <w:left w:val="single" w:sz="4" w:space="0" w:color="auto"/>
              <w:bottom w:val="single" w:sz="4" w:space="0" w:color="auto"/>
              <w:right w:val="single" w:sz="4" w:space="0" w:color="auto"/>
            </w:tcBorders>
            <w:vAlign w:val="center"/>
            <w:hideMark/>
          </w:tcPr>
          <w:p w14:paraId="0CEBCC47" w14:textId="77777777" w:rsidR="00B76002" w:rsidRPr="007254BC" w:rsidRDefault="00B76002" w:rsidP="008F232A">
            <w:pPr>
              <w:pStyle w:val="tabletext0"/>
            </w:pPr>
            <w:r w:rsidRPr="00906138">
              <w:t>Contact person position title:</w:t>
            </w:r>
          </w:p>
        </w:tc>
        <w:tc>
          <w:tcPr>
            <w:tcW w:w="6381" w:type="dxa"/>
            <w:gridSpan w:val="2"/>
            <w:tcBorders>
              <w:top w:val="single" w:sz="4" w:space="0" w:color="auto"/>
              <w:left w:val="single" w:sz="4" w:space="0" w:color="auto"/>
              <w:bottom w:val="single" w:sz="4" w:space="0" w:color="auto"/>
              <w:right w:val="single" w:sz="4" w:space="0" w:color="auto"/>
            </w:tcBorders>
            <w:hideMark/>
          </w:tcPr>
          <w:p w14:paraId="4D088254"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22044646" w14:textId="77777777" w:rsidTr="004C2F91">
        <w:tc>
          <w:tcPr>
            <w:tcW w:w="3572" w:type="dxa"/>
            <w:tcBorders>
              <w:top w:val="single" w:sz="4" w:space="0" w:color="auto"/>
              <w:left w:val="single" w:sz="4" w:space="0" w:color="auto"/>
              <w:bottom w:val="single" w:sz="4" w:space="0" w:color="auto"/>
              <w:right w:val="single" w:sz="4" w:space="0" w:color="auto"/>
            </w:tcBorders>
            <w:vAlign w:val="center"/>
            <w:hideMark/>
          </w:tcPr>
          <w:p w14:paraId="7D552312" w14:textId="77777777" w:rsidR="00B76002" w:rsidRPr="00906138" w:rsidRDefault="00B76002" w:rsidP="008F232A">
            <w:pPr>
              <w:pStyle w:val="tabletext0"/>
            </w:pPr>
            <w:r w:rsidRPr="00906138">
              <w:t>Registered address or address of principal place of business:</w:t>
            </w:r>
          </w:p>
        </w:tc>
        <w:tc>
          <w:tcPr>
            <w:tcW w:w="6381" w:type="dxa"/>
            <w:gridSpan w:val="2"/>
            <w:tcBorders>
              <w:top w:val="single" w:sz="4" w:space="0" w:color="auto"/>
              <w:left w:val="single" w:sz="4" w:space="0" w:color="auto"/>
              <w:bottom w:val="single" w:sz="4" w:space="0" w:color="auto"/>
              <w:right w:val="single" w:sz="4" w:space="0" w:color="auto"/>
            </w:tcBorders>
            <w:hideMark/>
          </w:tcPr>
          <w:p w14:paraId="462F5CB4"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694F02CF" w14:textId="77777777" w:rsidTr="004C2F91">
        <w:tc>
          <w:tcPr>
            <w:tcW w:w="3572" w:type="dxa"/>
            <w:tcBorders>
              <w:top w:val="single" w:sz="4" w:space="0" w:color="auto"/>
              <w:left w:val="single" w:sz="4" w:space="0" w:color="auto"/>
              <w:bottom w:val="single" w:sz="4" w:space="0" w:color="auto"/>
              <w:right w:val="single" w:sz="4" w:space="0" w:color="auto"/>
            </w:tcBorders>
            <w:vAlign w:val="center"/>
            <w:hideMark/>
          </w:tcPr>
          <w:p w14:paraId="1908BFF4" w14:textId="77777777" w:rsidR="00B76002" w:rsidRPr="00906138" w:rsidRDefault="00B76002" w:rsidP="008F232A">
            <w:pPr>
              <w:pStyle w:val="tabletext0"/>
            </w:pPr>
            <w:r w:rsidRPr="00906138">
              <w:t>E-mail address:</w:t>
            </w:r>
          </w:p>
        </w:tc>
        <w:tc>
          <w:tcPr>
            <w:tcW w:w="6381" w:type="dxa"/>
            <w:gridSpan w:val="2"/>
            <w:tcBorders>
              <w:top w:val="single" w:sz="4" w:space="0" w:color="auto"/>
              <w:left w:val="single" w:sz="4" w:space="0" w:color="auto"/>
              <w:bottom w:val="single" w:sz="4" w:space="0" w:color="auto"/>
              <w:right w:val="single" w:sz="4" w:space="0" w:color="auto"/>
            </w:tcBorders>
            <w:hideMark/>
          </w:tcPr>
          <w:p w14:paraId="7FB8A2EB"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5D6F874E" w14:textId="77777777" w:rsidTr="004C2F91">
        <w:tc>
          <w:tcPr>
            <w:tcW w:w="3572" w:type="dxa"/>
            <w:tcBorders>
              <w:top w:val="single" w:sz="4" w:space="0" w:color="auto"/>
              <w:left w:val="single" w:sz="4" w:space="0" w:color="auto"/>
              <w:bottom w:val="single" w:sz="4" w:space="0" w:color="auto"/>
              <w:right w:val="single" w:sz="4" w:space="0" w:color="auto"/>
            </w:tcBorders>
            <w:vAlign w:val="center"/>
            <w:hideMark/>
          </w:tcPr>
          <w:p w14:paraId="172BBFB4" w14:textId="77777777" w:rsidR="00B76002" w:rsidRPr="00906138" w:rsidRDefault="00B76002" w:rsidP="008F232A">
            <w:pPr>
              <w:pStyle w:val="tabletext0"/>
            </w:pPr>
            <w:r w:rsidRPr="00906138">
              <w:t>Telephone number:</w:t>
            </w:r>
          </w:p>
        </w:tc>
        <w:tc>
          <w:tcPr>
            <w:tcW w:w="6381" w:type="dxa"/>
            <w:gridSpan w:val="2"/>
            <w:tcBorders>
              <w:top w:val="single" w:sz="4" w:space="0" w:color="auto"/>
              <w:left w:val="single" w:sz="4" w:space="0" w:color="auto"/>
              <w:bottom w:val="single" w:sz="4" w:space="0" w:color="auto"/>
              <w:right w:val="single" w:sz="4" w:space="0" w:color="auto"/>
            </w:tcBorders>
            <w:hideMark/>
          </w:tcPr>
          <w:p w14:paraId="04662394" w14:textId="77777777" w:rsidR="00B76002" w:rsidRPr="007254BC" w:rsidRDefault="00B76002" w:rsidP="008F232A">
            <w:pPr>
              <w:pStyle w:val="tabletext0"/>
              <w:rPr>
                <w:rStyle w:val="Highlightedyellow"/>
                <w:color w:val="0000FF"/>
              </w:rPr>
            </w:pPr>
            <w:r w:rsidRPr="007254BC">
              <w:rPr>
                <w:rStyle w:val="Highlightedyellow"/>
                <w:color w:val="0000FF"/>
              </w:rPr>
              <w:t>[insert]</w:t>
            </w:r>
          </w:p>
        </w:tc>
      </w:tr>
      <w:tr w:rsidR="00B76002" w14:paraId="5206D6FC" w14:textId="77777777" w:rsidTr="004C2F91">
        <w:tc>
          <w:tcPr>
            <w:tcW w:w="3572" w:type="dxa"/>
            <w:tcBorders>
              <w:top w:val="single" w:sz="4" w:space="0" w:color="auto"/>
              <w:left w:val="single" w:sz="4" w:space="0" w:color="auto"/>
              <w:bottom w:val="single" w:sz="4" w:space="0" w:color="auto"/>
              <w:right w:val="single" w:sz="4" w:space="0" w:color="auto"/>
            </w:tcBorders>
            <w:vAlign w:val="center"/>
          </w:tcPr>
          <w:p w14:paraId="1AA6B16D" w14:textId="77777777" w:rsidR="00B76002" w:rsidRPr="00906138" w:rsidRDefault="00B76002" w:rsidP="008F232A">
            <w:pPr>
              <w:pStyle w:val="tabletext0"/>
            </w:pPr>
            <w:r>
              <w:t xml:space="preserve">Notice Representative: </w:t>
            </w:r>
          </w:p>
        </w:tc>
        <w:tc>
          <w:tcPr>
            <w:tcW w:w="6381" w:type="dxa"/>
            <w:gridSpan w:val="2"/>
            <w:tcBorders>
              <w:top w:val="single" w:sz="4" w:space="0" w:color="auto"/>
              <w:left w:val="single" w:sz="4" w:space="0" w:color="auto"/>
              <w:bottom w:val="single" w:sz="4" w:space="0" w:color="auto"/>
              <w:right w:val="single" w:sz="4" w:space="0" w:color="auto"/>
            </w:tcBorders>
          </w:tcPr>
          <w:p w14:paraId="07F16044" w14:textId="77777777" w:rsidR="00B76002" w:rsidRPr="00906138" w:rsidRDefault="00B76002" w:rsidP="008F232A">
            <w:pPr>
              <w:pStyle w:val="tabletext0"/>
              <w:rPr>
                <w:rStyle w:val="Highlightedyellow"/>
                <w:color w:val="0000FF"/>
              </w:rPr>
            </w:pPr>
            <w:r w:rsidRPr="00A9059B">
              <w:rPr>
                <w:rStyle w:val="Highlightedyellow"/>
                <w:color w:val="0000FF"/>
              </w:rPr>
              <w:t>[insert]</w:t>
            </w:r>
          </w:p>
        </w:tc>
      </w:tr>
      <w:tr w:rsidR="00B76002" w14:paraId="4F4FA364" w14:textId="77777777" w:rsidTr="004C2F91">
        <w:tc>
          <w:tcPr>
            <w:tcW w:w="3572" w:type="dxa"/>
            <w:tcBorders>
              <w:top w:val="single" w:sz="4" w:space="0" w:color="auto"/>
              <w:left w:val="single" w:sz="4" w:space="0" w:color="auto"/>
              <w:bottom w:val="single" w:sz="4" w:space="0" w:color="auto"/>
              <w:right w:val="single" w:sz="4" w:space="0" w:color="auto"/>
            </w:tcBorders>
            <w:vAlign w:val="center"/>
          </w:tcPr>
          <w:p w14:paraId="6B7269EB" w14:textId="77777777" w:rsidR="00B76002" w:rsidRDefault="00B76002" w:rsidP="008F232A">
            <w:pPr>
              <w:pStyle w:val="tabletext0"/>
            </w:pPr>
            <w:r>
              <w:t xml:space="preserve">Notice E-mail address: </w:t>
            </w:r>
          </w:p>
        </w:tc>
        <w:tc>
          <w:tcPr>
            <w:tcW w:w="6381" w:type="dxa"/>
            <w:gridSpan w:val="2"/>
            <w:tcBorders>
              <w:top w:val="single" w:sz="4" w:space="0" w:color="auto"/>
              <w:left w:val="single" w:sz="4" w:space="0" w:color="auto"/>
              <w:bottom w:val="single" w:sz="4" w:space="0" w:color="auto"/>
              <w:right w:val="single" w:sz="4" w:space="0" w:color="auto"/>
            </w:tcBorders>
          </w:tcPr>
          <w:p w14:paraId="1F565D8D" w14:textId="77777777" w:rsidR="00B76002" w:rsidRPr="00A9059B" w:rsidRDefault="00B76002" w:rsidP="008F232A">
            <w:pPr>
              <w:pStyle w:val="tabletext0"/>
              <w:rPr>
                <w:rStyle w:val="Highlightedyellow"/>
                <w:color w:val="0000FF"/>
              </w:rPr>
            </w:pPr>
            <w:r w:rsidRPr="00A9059B">
              <w:rPr>
                <w:rStyle w:val="Highlightedyellow"/>
                <w:color w:val="0000FF"/>
              </w:rPr>
              <w:t>[insert]</w:t>
            </w:r>
          </w:p>
        </w:tc>
      </w:tr>
      <w:tr w:rsidR="00B76002" w14:paraId="3B4782D6" w14:textId="77777777" w:rsidTr="004C2F91">
        <w:trPr>
          <w:gridAfter w:val="1"/>
          <w:wAfter w:w="9" w:type="dxa"/>
          <w:trHeight w:val="1387"/>
        </w:trPr>
        <w:tc>
          <w:tcPr>
            <w:tcW w:w="3572" w:type="dxa"/>
            <w:tcBorders>
              <w:top w:val="single" w:sz="4" w:space="0" w:color="auto"/>
              <w:left w:val="single" w:sz="4" w:space="0" w:color="auto"/>
              <w:bottom w:val="single" w:sz="4" w:space="0" w:color="auto"/>
              <w:right w:val="single" w:sz="4" w:space="0" w:color="auto"/>
            </w:tcBorders>
            <w:hideMark/>
          </w:tcPr>
          <w:p w14:paraId="386702E1" w14:textId="77777777" w:rsidR="00B76002" w:rsidRDefault="00B76002" w:rsidP="008F232A">
            <w:pPr>
              <w:pStyle w:val="tabletext0"/>
            </w:pPr>
            <w:r>
              <w:t>What size is the Respondents business?</w:t>
            </w:r>
          </w:p>
        </w:tc>
        <w:tc>
          <w:tcPr>
            <w:tcW w:w="6372" w:type="dxa"/>
            <w:tcBorders>
              <w:top w:val="single" w:sz="4" w:space="0" w:color="auto"/>
              <w:left w:val="single" w:sz="4" w:space="0" w:color="auto"/>
              <w:bottom w:val="single" w:sz="4" w:space="0" w:color="auto"/>
              <w:right w:val="single" w:sz="4" w:space="0" w:color="auto"/>
            </w:tcBorders>
          </w:tcPr>
          <w:p w14:paraId="62E644AF" w14:textId="77777777" w:rsidR="00B76002" w:rsidRPr="007254BC" w:rsidRDefault="00B76002" w:rsidP="008F232A">
            <w:pPr>
              <w:rPr>
                <w:rFonts w:cs="Arial"/>
                <w:bCs/>
                <w:iCs/>
                <w:color w:val="0000FF"/>
                <w:szCs w:val="22"/>
              </w:rPr>
            </w:pPr>
            <w:r w:rsidRPr="007254BC">
              <w:rPr>
                <w:rFonts w:cs="Arial"/>
                <w:bCs/>
                <w:iCs/>
                <w:color w:val="0000FF"/>
                <w:szCs w:val="22"/>
              </w:rPr>
              <w:fldChar w:fldCharType="begin">
                <w:ffData>
                  <w:name w:val=""/>
                  <w:enabled/>
                  <w:calcOnExit w:val="0"/>
                  <w:checkBox>
                    <w:sizeAuto/>
                    <w:default w:val="0"/>
                  </w:checkBox>
                </w:ffData>
              </w:fldChar>
            </w:r>
            <w:r w:rsidRPr="007254BC">
              <w:rPr>
                <w:rFonts w:cs="Arial"/>
                <w:bCs/>
                <w:iCs/>
                <w:color w:val="0000FF"/>
                <w:szCs w:val="22"/>
              </w:rPr>
              <w:instrText xml:space="preserve"> FORMCHECKBOX </w:instrText>
            </w:r>
            <w:r w:rsidR="00C908AB">
              <w:rPr>
                <w:rFonts w:cs="Arial"/>
                <w:bCs/>
                <w:iCs/>
                <w:color w:val="0000FF"/>
                <w:szCs w:val="22"/>
              </w:rPr>
            </w:r>
            <w:r w:rsidR="00C908AB">
              <w:rPr>
                <w:rFonts w:cs="Arial"/>
                <w:bCs/>
                <w:iCs/>
                <w:color w:val="0000FF"/>
                <w:szCs w:val="22"/>
              </w:rPr>
              <w:fldChar w:fldCharType="separate"/>
            </w:r>
            <w:r w:rsidRPr="007254BC">
              <w:rPr>
                <w:rFonts w:cs="Arial"/>
                <w:bCs/>
                <w:iCs/>
                <w:color w:val="0000FF"/>
                <w:szCs w:val="22"/>
              </w:rPr>
              <w:fldChar w:fldCharType="end"/>
            </w:r>
            <w:r w:rsidRPr="007254BC">
              <w:rPr>
                <w:rFonts w:cs="Arial"/>
                <w:bCs/>
                <w:iCs/>
                <w:color w:val="0000FF"/>
                <w:szCs w:val="22"/>
              </w:rPr>
              <w:t xml:space="preserve">  Less than 20 employees</w:t>
            </w:r>
          </w:p>
          <w:p w14:paraId="36E5CA56" w14:textId="77777777" w:rsidR="00B76002" w:rsidRPr="007254BC" w:rsidRDefault="00B76002" w:rsidP="008F232A">
            <w:pPr>
              <w:rPr>
                <w:rFonts w:cs="Arial"/>
                <w:bCs/>
                <w:iCs/>
                <w:color w:val="0000FF"/>
                <w:szCs w:val="22"/>
              </w:rPr>
            </w:pPr>
            <w:r w:rsidRPr="007254BC">
              <w:rPr>
                <w:rFonts w:cs="Arial"/>
                <w:bCs/>
                <w:iCs/>
                <w:color w:val="0000FF"/>
                <w:szCs w:val="22"/>
              </w:rPr>
              <w:fldChar w:fldCharType="begin">
                <w:ffData>
                  <w:name w:val="Check1"/>
                  <w:enabled/>
                  <w:calcOnExit w:val="0"/>
                  <w:checkBox>
                    <w:sizeAuto/>
                    <w:default w:val="0"/>
                  </w:checkBox>
                </w:ffData>
              </w:fldChar>
            </w:r>
            <w:r w:rsidRPr="007254BC">
              <w:rPr>
                <w:rFonts w:cs="Arial"/>
                <w:bCs/>
                <w:iCs/>
                <w:color w:val="0000FF"/>
                <w:szCs w:val="22"/>
              </w:rPr>
              <w:instrText xml:space="preserve"> FORMCHECKBOX </w:instrText>
            </w:r>
            <w:r w:rsidR="00C908AB">
              <w:rPr>
                <w:rFonts w:cs="Arial"/>
                <w:bCs/>
                <w:iCs/>
                <w:color w:val="0000FF"/>
                <w:szCs w:val="22"/>
              </w:rPr>
            </w:r>
            <w:r w:rsidR="00C908AB">
              <w:rPr>
                <w:rFonts w:cs="Arial"/>
                <w:bCs/>
                <w:iCs/>
                <w:color w:val="0000FF"/>
                <w:szCs w:val="22"/>
              </w:rPr>
              <w:fldChar w:fldCharType="separate"/>
            </w:r>
            <w:r w:rsidRPr="007254BC">
              <w:rPr>
                <w:rFonts w:cs="Arial"/>
                <w:bCs/>
                <w:iCs/>
                <w:color w:val="0000FF"/>
                <w:szCs w:val="22"/>
              </w:rPr>
              <w:fldChar w:fldCharType="end"/>
            </w:r>
            <w:r w:rsidRPr="007254BC">
              <w:rPr>
                <w:rFonts w:cs="Arial"/>
                <w:bCs/>
                <w:iCs/>
                <w:color w:val="0000FF"/>
                <w:szCs w:val="22"/>
              </w:rPr>
              <w:t xml:space="preserve">  Between 20 and 199 employees</w:t>
            </w:r>
          </w:p>
          <w:p w14:paraId="28901A23" w14:textId="77777777" w:rsidR="00B76002" w:rsidRDefault="00B76002" w:rsidP="008F232A">
            <w:pPr>
              <w:pStyle w:val="tabletext0"/>
            </w:pPr>
            <w:r w:rsidRPr="007254BC">
              <w:rPr>
                <w:rFonts w:eastAsia="Times New Roman"/>
                <w:bCs/>
                <w:iCs/>
                <w:color w:val="0000FF"/>
                <w:szCs w:val="22"/>
                <w:lang w:eastAsia="en-US"/>
              </w:rPr>
              <w:fldChar w:fldCharType="begin">
                <w:ffData>
                  <w:name w:val="Check1"/>
                  <w:enabled/>
                  <w:calcOnExit w:val="0"/>
                  <w:checkBox>
                    <w:sizeAuto/>
                    <w:default w:val="0"/>
                  </w:checkBox>
                </w:ffData>
              </w:fldChar>
            </w:r>
            <w:r w:rsidRPr="007254BC">
              <w:rPr>
                <w:rFonts w:eastAsia="Times New Roman"/>
                <w:bCs/>
                <w:iCs/>
                <w:color w:val="0000FF"/>
                <w:szCs w:val="22"/>
                <w:lang w:eastAsia="en-US"/>
              </w:rPr>
              <w:instrText xml:space="preserve"> FORMCHECKBOX </w:instrText>
            </w:r>
            <w:r w:rsidR="00C908AB">
              <w:rPr>
                <w:rFonts w:eastAsia="Times New Roman"/>
                <w:bCs/>
                <w:iCs/>
                <w:color w:val="0000FF"/>
                <w:szCs w:val="22"/>
                <w:lang w:eastAsia="en-US"/>
              </w:rPr>
            </w:r>
            <w:r w:rsidR="00C908AB">
              <w:rPr>
                <w:rFonts w:eastAsia="Times New Roman"/>
                <w:bCs/>
                <w:iCs/>
                <w:color w:val="0000FF"/>
                <w:szCs w:val="22"/>
                <w:lang w:eastAsia="en-US"/>
              </w:rPr>
              <w:fldChar w:fldCharType="separate"/>
            </w:r>
            <w:r w:rsidRPr="007254BC">
              <w:rPr>
                <w:rFonts w:eastAsia="Times New Roman"/>
                <w:bCs/>
                <w:iCs/>
                <w:color w:val="0000FF"/>
                <w:szCs w:val="22"/>
                <w:lang w:eastAsia="en-US"/>
              </w:rPr>
              <w:fldChar w:fldCharType="end"/>
            </w:r>
            <w:r w:rsidRPr="007254BC">
              <w:rPr>
                <w:rFonts w:eastAsia="Times New Roman"/>
                <w:bCs/>
                <w:iCs/>
                <w:color w:val="0000FF"/>
                <w:szCs w:val="22"/>
                <w:lang w:eastAsia="en-US"/>
              </w:rPr>
              <w:t xml:space="preserve">  200 or more employees</w:t>
            </w:r>
          </w:p>
        </w:tc>
      </w:tr>
      <w:tr w:rsidR="00763E2D" w14:paraId="107829FA" w14:textId="77777777" w:rsidTr="004C2F91">
        <w:trPr>
          <w:gridAfter w:val="1"/>
          <w:wAfter w:w="9" w:type="dxa"/>
          <w:trHeight w:val="1122"/>
        </w:trPr>
        <w:tc>
          <w:tcPr>
            <w:tcW w:w="3572" w:type="dxa"/>
            <w:tcBorders>
              <w:top w:val="single" w:sz="4" w:space="0" w:color="auto"/>
              <w:left w:val="single" w:sz="4" w:space="0" w:color="auto"/>
              <w:bottom w:val="single" w:sz="4" w:space="0" w:color="auto"/>
              <w:right w:val="single" w:sz="4" w:space="0" w:color="auto"/>
            </w:tcBorders>
          </w:tcPr>
          <w:p w14:paraId="28F346B1" w14:textId="77777777" w:rsidR="00763E2D" w:rsidRDefault="00763E2D" w:rsidP="00763E2D">
            <w:pPr>
              <w:pStyle w:val="tabletext0"/>
            </w:pPr>
            <w:r>
              <w:t>Type of Business?</w:t>
            </w:r>
          </w:p>
          <w:p w14:paraId="7853F792" w14:textId="1A384B66" w:rsidR="00763E2D" w:rsidRPr="007254BC" w:rsidRDefault="00763E2D" w:rsidP="00763E2D">
            <w:pPr>
              <w:pStyle w:val="tabletext0"/>
              <w:rPr>
                <w:bCs/>
                <w:i/>
                <w:iCs/>
              </w:rPr>
            </w:pPr>
          </w:p>
        </w:tc>
        <w:tc>
          <w:tcPr>
            <w:tcW w:w="6372" w:type="dxa"/>
            <w:tcBorders>
              <w:top w:val="single" w:sz="4" w:space="0" w:color="auto"/>
              <w:left w:val="single" w:sz="4" w:space="0" w:color="auto"/>
              <w:bottom w:val="single" w:sz="4" w:space="0" w:color="auto"/>
              <w:right w:val="single" w:sz="4" w:space="0" w:color="auto"/>
            </w:tcBorders>
          </w:tcPr>
          <w:p w14:paraId="60E37123" w14:textId="1B77E20A" w:rsidR="00763E2D" w:rsidRPr="00B36B8A" w:rsidRDefault="00763E2D" w:rsidP="00763E2D">
            <w:pPr>
              <w:pStyle w:val="tabletext0"/>
              <w:rPr>
                <w:color w:val="0000FF"/>
              </w:rPr>
            </w:pPr>
            <w:r>
              <w:rPr>
                <w:color w:val="0000FF"/>
              </w:rPr>
              <w:t>[Respondent to insert response]</w:t>
            </w:r>
          </w:p>
        </w:tc>
      </w:tr>
      <w:tr w:rsidR="00763E2D" w14:paraId="4FB888D5" w14:textId="77777777" w:rsidTr="004C2F91">
        <w:trPr>
          <w:gridAfter w:val="1"/>
          <w:wAfter w:w="9" w:type="dxa"/>
          <w:trHeight w:val="528"/>
        </w:trPr>
        <w:tc>
          <w:tcPr>
            <w:tcW w:w="3572" w:type="dxa"/>
            <w:tcBorders>
              <w:top w:val="single" w:sz="4" w:space="0" w:color="auto"/>
              <w:left w:val="single" w:sz="4" w:space="0" w:color="auto"/>
              <w:bottom w:val="single" w:sz="4" w:space="0" w:color="auto"/>
              <w:right w:val="single" w:sz="4" w:space="0" w:color="auto"/>
            </w:tcBorders>
          </w:tcPr>
          <w:p w14:paraId="3D5AAB39" w14:textId="18DE61FF" w:rsidR="00763E2D" w:rsidRPr="00906138" w:rsidRDefault="00763E2D" w:rsidP="00763E2D">
            <w:pPr>
              <w:pStyle w:val="tabletext0"/>
              <w:rPr>
                <w:bCs/>
                <w:szCs w:val="22"/>
              </w:rPr>
            </w:pPr>
            <w:r>
              <w:rPr>
                <w:bCs/>
                <w:szCs w:val="22"/>
              </w:rPr>
              <w:t>Location of Business?</w:t>
            </w:r>
          </w:p>
        </w:tc>
        <w:tc>
          <w:tcPr>
            <w:tcW w:w="6372" w:type="dxa"/>
            <w:tcBorders>
              <w:top w:val="single" w:sz="4" w:space="0" w:color="auto"/>
              <w:left w:val="single" w:sz="4" w:space="0" w:color="auto"/>
              <w:bottom w:val="single" w:sz="4" w:space="0" w:color="auto"/>
              <w:right w:val="single" w:sz="4" w:space="0" w:color="auto"/>
            </w:tcBorders>
          </w:tcPr>
          <w:p w14:paraId="5A678079" w14:textId="0567077D" w:rsidR="00763E2D" w:rsidRPr="00E914E6" w:rsidRDefault="00763E2D" w:rsidP="00763E2D">
            <w:pPr>
              <w:pStyle w:val="tabletext0"/>
              <w:rPr>
                <w:color w:val="0000FF"/>
              </w:rPr>
            </w:pPr>
            <w:r>
              <w:rPr>
                <w:color w:val="0000FF"/>
              </w:rPr>
              <w:t>[Respondent to supply detail]</w:t>
            </w:r>
          </w:p>
        </w:tc>
      </w:tr>
      <w:tr w:rsidR="005A2863" w14:paraId="6182766B" w14:textId="77777777" w:rsidTr="004C2F91">
        <w:trPr>
          <w:gridAfter w:val="1"/>
          <w:wAfter w:w="9" w:type="dxa"/>
          <w:trHeight w:val="1387"/>
        </w:trPr>
        <w:tc>
          <w:tcPr>
            <w:tcW w:w="3572" w:type="dxa"/>
            <w:tcBorders>
              <w:top w:val="single" w:sz="4" w:space="0" w:color="auto"/>
              <w:left w:val="single" w:sz="4" w:space="0" w:color="auto"/>
              <w:bottom w:val="single" w:sz="4" w:space="0" w:color="auto"/>
              <w:right w:val="single" w:sz="4" w:space="0" w:color="auto"/>
            </w:tcBorders>
          </w:tcPr>
          <w:p w14:paraId="43F2333B" w14:textId="16E94CAD" w:rsidR="005A2863" w:rsidRDefault="005A2863" w:rsidP="00763E2D">
            <w:pPr>
              <w:pStyle w:val="tabletext0"/>
            </w:pPr>
            <w:r>
              <w:rPr>
                <w:szCs w:val="22"/>
              </w:rPr>
              <w:lastRenderedPageBreak/>
              <w:t>P</w:t>
            </w:r>
            <w:r w:rsidRPr="000F45A0">
              <w:rPr>
                <w:szCs w:val="22"/>
              </w:rPr>
              <w:t xml:space="preserve">rovide a summary of the </w:t>
            </w:r>
            <w:r>
              <w:rPr>
                <w:szCs w:val="22"/>
              </w:rPr>
              <w:t xml:space="preserve">type of </w:t>
            </w:r>
            <w:r w:rsidRPr="000F45A0">
              <w:rPr>
                <w:szCs w:val="22"/>
              </w:rPr>
              <w:t xml:space="preserve">insurances and the </w:t>
            </w:r>
            <w:r>
              <w:rPr>
                <w:szCs w:val="22"/>
              </w:rPr>
              <w:t>level of cover provided under each policy</w:t>
            </w:r>
            <w:r w:rsidR="00932D6C">
              <w:rPr>
                <w:szCs w:val="22"/>
              </w:rPr>
              <w:t xml:space="preserve"> which are currently held</w:t>
            </w:r>
            <w:r>
              <w:rPr>
                <w:szCs w:val="22"/>
              </w:rPr>
              <w:t xml:space="preserve">.  </w:t>
            </w:r>
          </w:p>
        </w:tc>
        <w:tc>
          <w:tcPr>
            <w:tcW w:w="6372" w:type="dxa"/>
            <w:tcBorders>
              <w:top w:val="single" w:sz="4" w:space="0" w:color="auto"/>
              <w:left w:val="single" w:sz="4" w:space="0" w:color="auto"/>
              <w:bottom w:val="single" w:sz="4" w:space="0" w:color="auto"/>
              <w:right w:val="single" w:sz="4" w:space="0" w:color="auto"/>
            </w:tcBorders>
          </w:tcPr>
          <w:p w14:paraId="3DA441F0" w14:textId="7D72BBB2" w:rsidR="005A2863" w:rsidRPr="009B2F6F" w:rsidRDefault="00BF0A92" w:rsidP="00763E2D">
            <w:pPr>
              <w:pStyle w:val="tabletext0"/>
              <w:rPr>
                <w:color w:val="0000FF"/>
              </w:rPr>
            </w:pPr>
            <w:r>
              <w:rPr>
                <w:color w:val="0000FF"/>
              </w:rPr>
              <w:t>[Respondent to supply detail]</w:t>
            </w:r>
          </w:p>
        </w:tc>
      </w:tr>
    </w:tbl>
    <w:p w14:paraId="0F6A9499" w14:textId="77777777" w:rsidR="00763E2D" w:rsidRPr="0003040C" w:rsidRDefault="00763E2D" w:rsidP="00763E2D">
      <w:pPr>
        <w:spacing w:before="0" w:after="120" w:line="276" w:lineRule="auto"/>
        <w:ind w:left="2149"/>
        <w:contextualSpacing/>
        <w:jc w:val="both"/>
        <w:rPr>
          <w:rFonts w:eastAsia="Calibri"/>
          <w:b/>
        </w:rPr>
      </w:pPr>
    </w:p>
    <w:p w14:paraId="60BD3620" w14:textId="3A9C98D0" w:rsidR="00BA29AB" w:rsidRDefault="00BA29AB" w:rsidP="00BA29AB">
      <w:pPr>
        <w:keepNext/>
        <w:keepLines/>
        <w:rPr>
          <w:szCs w:val="22"/>
          <w:u w:val="single"/>
        </w:rPr>
      </w:pPr>
      <w:r w:rsidRPr="00974C1A">
        <w:rPr>
          <w:szCs w:val="22"/>
          <w:u w:val="single"/>
        </w:rPr>
        <w:t>Responses to Evaluation Criteria</w:t>
      </w:r>
    </w:p>
    <w:p w14:paraId="6D21A273" w14:textId="77777777" w:rsidR="009B6391" w:rsidRDefault="009B6391" w:rsidP="009B6391">
      <w:r>
        <w:t>Please provide all of the following details in the table format below.</w:t>
      </w:r>
    </w:p>
    <w:p w14:paraId="58B32F12" w14:textId="77777777" w:rsidR="009B6391" w:rsidRDefault="009B6391" w:rsidP="00BA29A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645"/>
        <w:gridCol w:w="3764"/>
        <w:gridCol w:w="5535"/>
      </w:tblGrid>
      <w:tr w:rsidR="00EA445F" w14:paraId="4E630885" w14:textId="77777777" w:rsidTr="00EA445F">
        <w:tc>
          <w:tcPr>
            <w:tcW w:w="0" w:type="auto"/>
            <w:tcBorders>
              <w:top w:val="single" w:sz="4" w:space="0" w:color="auto"/>
              <w:left w:val="single" w:sz="4" w:space="0" w:color="auto"/>
              <w:bottom w:val="single" w:sz="4" w:space="0" w:color="auto"/>
              <w:right w:val="single" w:sz="4" w:space="0" w:color="auto"/>
            </w:tcBorders>
            <w:shd w:val="clear" w:color="auto" w:fill="D9D9D9"/>
          </w:tcPr>
          <w:p w14:paraId="0DBD1668" w14:textId="57EA7DD4" w:rsidR="00EA445F" w:rsidRPr="007C7F8C" w:rsidRDefault="00EA445F" w:rsidP="00323E06">
            <w:pPr>
              <w:pStyle w:val="tabletext0"/>
              <w:keepNext/>
              <w:keepLines/>
              <w:rPr>
                <w:b/>
              </w:rPr>
            </w:pPr>
            <w:r>
              <w:rPr>
                <w:b/>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7C7FD032" w14:textId="1EB480C7" w:rsidR="00EA445F" w:rsidRDefault="00EA445F" w:rsidP="00323E06">
            <w:pPr>
              <w:pStyle w:val="tabletext0"/>
              <w:keepNext/>
              <w:keepLines/>
              <w:rPr>
                <w:b/>
              </w:rPr>
            </w:pPr>
            <w:r w:rsidRPr="007C7F8C">
              <w:rPr>
                <w:b/>
              </w:rPr>
              <w:t>Evaluation Criterion 1 -  Capability:  Qualified and licensed vaccine service providers with demonstrated experience in providing high volume safe vaccination services.</w:t>
            </w:r>
          </w:p>
        </w:tc>
      </w:tr>
      <w:tr w:rsidR="002E31B5" w14:paraId="6DD5ED82" w14:textId="77777777" w:rsidTr="00836966">
        <w:trPr>
          <w:trHeight w:val="20"/>
        </w:trPr>
        <w:tc>
          <w:tcPr>
            <w:tcW w:w="0" w:type="auto"/>
            <w:tcBorders>
              <w:top w:val="single" w:sz="4" w:space="0" w:color="auto"/>
              <w:left w:val="single" w:sz="4" w:space="0" w:color="auto"/>
              <w:bottom w:val="single" w:sz="4" w:space="0" w:color="auto"/>
              <w:right w:val="single" w:sz="4" w:space="0" w:color="auto"/>
            </w:tcBorders>
          </w:tcPr>
          <w:p w14:paraId="748B5946" w14:textId="090042C0" w:rsidR="00EA445F" w:rsidRPr="00E239EC" w:rsidRDefault="00EA445F" w:rsidP="00B24CCB">
            <w:pPr>
              <w:pStyle w:val="tabletext0"/>
              <w:rPr>
                <w:szCs w:val="22"/>
              </w:rPr>
            </w:pPr>
            <w:r>
              <w:rPr>
                <w:szCs w:val="22"/>
              </w:rPr>
              <w:t>1.1</w:t>
            </w:r>
          </w:p>
        </w:tc>
        <w:tc>
          <w:tcPr>
            <w:tcW w:w="3455" w:type="dxa"/>
            <w:tcBorders>
              <w:top w:val="single" w:sz="4" w:space="0" w:color="auto"/>
              <w:left w:val="single" w:sz="4" w:space="0" w:color="auto"/>
              <w:bottom w:val="single" w:sz="4" w:space="0" w:color="auto"/>
              <w:right w:val="single" w:sz="4" w:space="0" w:color="auto"/>
            </w:tcBorders>
            <w:hideMark/>
          </w:tcPr>
          <w:p w14:paraId="484AC7FC" w14:textId="2A114B88" w:rsidR="00EA445F" w:rsidRPr="00E239EC" w:rsidRDefault="00EA445F" w:rsidP="00B24CCB">
            <w:pPr>
              <w:pStyle w:val="tabletext0"/>
            </w:pPr>
            <w:r w:rsidRPr="00E239EC">
              <w:rPr>
                <w:szCs w:val="22"/>
              </w:rPr>
              <w:t>Respondent to provide evidence and detail that they are qualified and certified vaccine service providers to administer vaccines, in accordance in with all applicable Queensland legislative and regulatory obligations?</w:t>
            </w:r>
          </w:p>
        </w:tc>
        <w:tc>
          <w:tcPr>
            <w:tcW w:w="5844" w:type="dxa"/>
            <w:tcBorders>
              <w:top w:val="single" w:sz="4" w:space="0" w:color="auto"/>
              <w:left w:val="single" w:sz="4" w:space="0" w:color="auto"/>
              <w:bottom w:val="single" w:sz="4" w:space="0" w:color="auto"/>
              <w:right w:val="single" w:sz="4" w:space="0" w:color="auto"/>
            </w:tcBorders>
            <w:hideMark/>
          </w:tcPr>
          <w:p w14:paraId="77E6D713" w14:textId="0E97BEF3" w:rsidR="00EA445F" w:rsidRPr="007254BC" w:rsidRDefault="00EA445F" w:rsidP="00B24CCB">
            <w:pPr>
              <w:pStyle w:val="tabletext0"/>
              <w:rPr>
                <w:rStyle w:val="Highlightedyellow"/>
                <w:color w:val="0000FF"/>
              </w:rPr>
            </w:pPr>
            <w:r>
              <w:rPr>
                <w:color w:val="0000FF"/>
              </w:rPr>
              <w:t>[Respondent to insert response]</w:t>
            </w:r>
          </w:p>
        </w:tc>
      </w:tr>
      <w:tr w:rsidR="002E31B5" w14:paraId="645ED00B" w14:textId="77777777" w:rsidTr="00836966">
        <w:trPr>
          <w:trHeight w:val="20"/>
        </w:trPr>
        <w:tc>
          <w:tcPr>
            <w:tcW w:w="0" w:type="auto"/>
            <w:tcBorders>
              <w:top w:val="single" w:sz="4" w:space="0" w:color="auto"/>
              <w:left w:val="single" w:sz="4" w:space="0" w:color="auto"/>
              <w:bottom w:val="single" w:sz="4" w:space="0" w:color="auto"/>
              <w:right w:val="single" w:sz="4" w:space="0" w:color="auto"/>
            </w:tcBorders>
          </w:tcPr>
          <w:p w14:paraId="37930B99" w14:textId="4DAD2242" w:rsidR="00EA445F" w:rsidRPr="00E239EC" w:rsidRDefault="00EA445F" w:rsidP="00B24CCB">
            <w:pPr>
              <w:pStyle w:val="tabletext0"/>
              <w:rPr>
                <w:szCs w:val="22"/>
              </w:rPr>
            </w:pPr>
            <w:r>
              <w:rPr>
                <w:szCs w:val="22"/>
              </w:rPr>
              <w:t>1.2</w:t>
            </w:r>
          </w:p>
        </w:tc>
        <w:tc>
          <w:tcPr>
            <w:tcW w:w="3455" w:type="dxa"/>
            <w:tcBorders>
              <w:top w:val="single" w:sz="4" w:space="0" w:color="auto"/>
              <w:left w:val="single" w:sz="4" w:space="0" w:color="auto"/>
              <w:bottom w:val="single" w:sz="4" w:space="0" w:color="auto"/>
              <w:right w:val="single" w:sz="4" w:space="0" w:color="auto"/>
            </w:tcBorders>
            <w:hideMark/>
          </w:tcPr>
          <w:p w14:paraId="43058CF0" w14:textId="20ECCD77" w:rsidR="00EA445F" w:rsidRPr="00E239EC" w:rsidRDefault="00EA445F" w:rsidP="00B24CCB">
            <w:pPr>
              <w:pStyle w:val="tabletext0"/>
            </w:pPr>
            <w:r w:rsidRPr="00E239EC">
              <w:rPr>
                <w:szCs w:val="22"/>
              </w:rPr>
              <w:t xml:space="preserve">Respondent to provide a copy of their certification instrument, issued by Queensland Health. </w:t>
            </w:r>
          </w:p>
        </w:tc>
        <w:tc>
          <w:tcPr>
            <w:tcW w:w="5844" w:type="dxa"/>
            <w:tcBorders>
              <w:top w:val="single" w:sz="4" w:space="0" w:color="auto"/>
              <w:left w:val="single" w:sz="4" w:space="0" w:color="auto"/>
              <w:bottom w:val="single" w:sz="4" w:space="0" w:color="auto"/>
              <w:right w:val="single" w:sz="4" w:space="0" w:color="auto"/>
            </w:tcBorders>
            <w:hideMark/>
          </w:tcPr>
          <w:p w14:paraId="46FC9EA4" w14:textId="4BDBD4C0" w:rsidR="00EA445F" w:rsidRPr="007254BC" w:rsidRDefault="00EA445F" w:rsidP="00B24CCB">
            <w:pPr>
              <w:pStyle w:val="tabletext0"/>
              <w:rPr>
                <w:rStyle w:val="Highlightedyellow"/>
                <w:color w:val="0000FF"/>
              </w:rPr>
            </w:pPr>
            <w:r>
              <w:rPr>
                <w:color w:val="0000FF"/>
              </w:rPr>
              <w:t xml:space="preserve">[Respondent to </w:t>
            </w:r>
            <w:r w:rsidRPr="009B6391">
              <w:rPr>
                <w:color w:val="0000FF"/>
              </w:rPr>
              <w:t>insert the attached file name</w:t>
            </w:r>
            <w:r>
              <w:rPr>
                <w:color w:val="0000FF"/>
              </w:rPr>
              <w:t>]</w:t>
            </w:r>
          </w:p>
        </w:tc>
      </w:tr>
      <w:tr w:rsidR="002E31B5" w14:paraId="11F9DB92" w14:textId="77777777" w:rsidTr="00836966">
        <w:tc>
          <w:tcPr>
            <w:tcW w:w="0" w:type="auto"/>
            <w:tcBorders>
              <w:top w:val="single" w:sz="4" w:space="0" w:color="auto"/>
              <w:left w:val="single" w:sz="4" w:space="0" w:color="auto"/>
              <w:bottom w:val="single" w:sz="4" w:space="0" w:color="auto"/>
              <w:right w:val="single" w:sz="4" w:space="0" w:color="auto"/>
            </w:tcBorders>
          </w:tcPr>
          <w:p w14:paraId="2BDD1E8E" w14:textId="20B4189A" w:rsidR="00EA445F" w:rsidRPr="00E239EC" w:rsidRDefault="00EA445F" w:rsidP="00B24CCB">
            <w:pPr>
              <w:pStyle w:val="tabletext0"/>
              <w:rPr>
                <w:szCs w:val="22"/>
              </w:rPr>
            </w:pPr>
            <w:r>
              <w:rPr>
                <w:szCs w:val="22"/>
              </w:rPr>
              <w:t>1.3</w:t>
            </w:r>
          </w:p>
        </w:tc>
        <w:tc>
          <w:tcPr>
            <w:tcW w:w="3455" w:type="dxa"/>
            <w:tcBorders>
              <w:top w:val="single" w:sz="4" w:space="0" w:color="auto"/>
              <w:left w:val="single" w:sz="4" w:space="0" w:color="auto"/>
              <w:bottom w:val="single" w:sz="4" w:space="0" w:color="auto"/>
              <w:right w:val="single" w:sz="4" w:space="0" w:color="auto"/>
            </w:tcBorders>
            <w:hideMark/>
          </w:tcPr>
          <w:p w14:paraId="7E7B5A3D" w14:textId="1F30BD5B" w:rsidR="00EA445F" w:rsidRPr="00E239EC" w:rsidRDefault="00EA445F" w:rsidP="00B24CCB">
            <w:pPr>
              <w:pStyle w:val="tabletext0"/>
              <w:rPr>
                <w:szCs w:val="22"/>
              </w:rPr>
            </w:pPr>
            <w:r w:rsidRPr="00E239EC">
              <w:rPr>
                <w:szCs w:val="22"/>
              </w:rPr>
              <w:t>Provide details of vaccination services delivery models currently provided.</w:t>
            </w:r>
          </w:p>
          <w:p w14:paraId="24E90938" w14:textId="5596A2B4" w:rsidR="00EA445F" w:rsidRPr="00E239EC" w:rsidRDefault="00EA445F" w:rsidP="00B24CCB">
            <w:pPr>
              <w:pStyle w:val="tabletext0"/>
              <w:rPr>
                <w:szCs w:val="22"/>
              </w:rPr>
            </w:pPr>
            <w:r w:rsidRPr="00E239EC">
              <w:rPr>
                <w:szCs w:val="22"/>
              </w:rPr>
              <w:t>E.g.</w:t>
            </w:r>
          </w:p>
          <w:p w14:paraId="655F4EFF" w14:textId="0E7A1379" w:rsidR="00EA445F" w:rsidRPr="00E239EC" w:rsidRDefault="00EA445F" w:rsidP="00D36D9C">
            <w:pPr>
              <w:pStyle w:val="IndentParaLevel1"/>
              <w:numPr>
                <w:ilvl w:val="0"/>
                <w:numId w:val="41"/>
              </w:numPr>
              <w:spacing w:after="0"/>
              <w:rPr>
                <w:rFonts w:eastAsia="Calibri" w:cs="Arial"/>
                <w:sz w:val="22"/>
                <w:szCs w:val="22"/>
                <w:lang w:eastAsia="en-AU"/>
              </w:rPr>
            </w:pPr>
            <w:r w:rsidRPr="00E239EC">
              <w:rPr>
                <w:rFonts w:eastAsia="Calibri" w:cs="Arial"/>
                <w:sz w:val="22"/>
                <w:szCs w:val="22"/>
                <w:lang w:eastAsia="en-AU"/>
              </w:rPr>
              <w:t>static clinics</w:t>
            </w:r>
          </w:p>
          <w:p w14:paraId="14666714" w14:textId="6691C034" w:rsidR="00EA445F" w:rsidRPr="00E239EC" w:rsidRDefault="00EA445F" w:rsidP="00D36D9C">
            <w:pPr>
              <w:pStyle w:val="IndentParaLevel1"/>
              <w:numPr>
                <w:ilvl w:val="0"/>
                <w:numId w:val="41"/>
              </w:numPr>
              <w:spacing w:after="0"/>
              <w:rPr>
                <w:rFonts w:eastAsia="Calibri" w:cs="Arial"/>
                <w:sz w:val="22"/>
                <w:szCs w:val="22"/>
                <w:lang w:eastAsia="en-AU"/>
              </w:rPr>
            </w:pPr>
            <w:r w:rsidRPr="00E239EC">
              <w:rPr>
                <w:rFonts w:eastAsia="Calibri" w:cs="Arial"/>
                <w:sz w:val="22"/>
                <w:szCs w:val="22"/>
                <w:lang w:eastAsia="en-AU"/>
              </w:rPr>
              <w:t>workplaces</w:t>
            </w:r>
          </w:p>
          <w:p w14:paraId="592B8B9B" w14:textId="38A1A2EC" w:rsidR="00EA445F" w:rsidRPr="00E239EC" w:rsidRDefault="00EA445F" w:rsidP="00D36D9C">
            <w:pPr>
              <w:pStyle w:val="IndentParaLevel1"/>
              <w:numPr>
                <w:ilvl w:val="0"/>
                <w:numId w:val="41"/>
              </w:numPr>
              <w:spacing w:after="0"/>
              <w:rPr>
                <w:rFonts w:eastAsia="Calibri" w:cs="Arial"/>
                <w:sz w:val="22"/>
                <w:szCs w:val="22"/>
                <w:lang w:eastAsia="en-AU"/>
              </w:rPr>
            </w:pPr>
            <w:r w:rsidRPr="00E239EC">
              <w:rPr>
                <w:rFonts w:eastAsia="Calibri" w:cs="Arial"/>
                <w:sz w:val="22"/>
                <w:szCs w:val="22"/>
                <w:lang w:eastAsia="en-AU"/>
              </w:rPr>
              <w:t>schools</w:t>
            </w:r>
          </w:p>
          <w:p w14:paraId="378D26F5" w14:textId="323BCD05" w:rsidR="00EA445F" w:rsidRPr="00E239EC" w:rsidRDefault="00EA445F" w:rsidP="00D36D9C">
            <w:pPr>
              <w:pStyle w:val="IndentParaLevel1"/>
              <w:numPr>
                <w:ilvl w:val="0"/>
                <w:numId w:val="41"/>
              </w:numPr>
              <w:spacing w:after="0"/>
              <w:rPr>
                <w:rFonts w:eastAsia="Calibri" w:cs="Arial"/>
                <w:sz w:val="22"/>
                <w:szCs w:val="22"/>
                <w:lang w:eastAsia="en-AU"/>
              </w:rPr>
            </w:pPr>
            <w:r w:rsidRPr="00E239EC">
              <w:rPr>
                <w:rFonts w:eastAsia="Calibri" w:cs="Arial"/>
                <w:sz w:val="22"/>
                <w:szCs w:val="22"/>
                <w:lang w:eastAsia="en-AU"/>
              </w:rPr>
              <w:t>aged care facilities</w:t>
            </w:r>
          </w:p>
          <w:p w14:paraId="3B350AB7" w14:textId="49F4ACDF" w:rsidR="00EA445F" w:rsidRPr="00E239EC" w:rsidRDefault="00EA445F" w:rsidP="00D36D9C">
            <w:pPr>
              <w:pStyle w:val="IndentParaLevel1"/>
              <w:numPr>
                <w:ilvl w:val="0"/>
                <w:numId w:val="41"/>
              </w:numPr>
              <w:spacing w:after="0"/>
              <w:rPr>
                <w:rFonts w:eastAsia="Calibri" w:cs="Arial"/>
                <w:sz w:val="22"/>
                <w:szCs w:val="22"/>
                <w:lang w:eastAsia="en-AU"/>
              </w:rPr>
            </w:pPr>
            <w:r w:rsidRPr="00E239EC">
              <w:rPr>
                <w:rFonts w:eastAsia="Calibri" w:cs="Arial"/>
                <w:sz w:val="22"/>
                <w:szCs w:val="22"/>
                <w:lang w:eastAsia="en-AU"/>
              </w:rPr>
              <w:t>correctional services</w:t>
            </w:r>
          </w:p>
          <w:p w14:paraId="2460275D" w14:textId="2500C3B6" w:rsidR="00EA445F" w:rsidRPr="00E239EC" w:rsidRDefault="00EA445F" w:rsidP="00D36D9C">
            <w:pPr>
              <w:pStyle w:val="tabletext0"/>
              <w:numPr>
                <w:ilvl w:val="0"/>
                <w:numId w:val="41"/>
              </w:numPr>
              <w:spacing w:after="0"/>
            </w:pPr>
            <w:r w:rsidRPr="00E239EC">
              <w:rPr>
                <w:szCs w:val="22"/>
              </w:rPr>
              <w:t>mobile clinics</w:t>
            </w:r>
          </w:p>
        </w:tc>
        <w:tc>
          <w:tcPr>
            <w:tcW w:w="5844" w:type="dxa"/>
            <w:tcBorders>
              <w:top w:val="single" w:sz="4" w:space="0" w:color="auto"/>
              <w:left w:val="single" w:sz="4" w:space="0" w:color="auto"/>
              <w:bottom w:val="single" w:sz="4" w:space="0" w:color="auto"/>
              <w:right w:val="single" w:sz="4" w:space="0" w:color="auto"/>
            </w:tcBorders>
            <w:hideMark/>
          </w:tcPr>
          <w:p w14:paraId="17D2EDCF" w14:textId="72D95C3A" w:rsidR="00EA445F" w:rsidRPr="007254BC" w:rsidRDefault="00EA445F" w:rsidP="00B24CCB">
            <w:pPr>
              <w:pStyle w:val="tabletext0"/>
              <w:rPr>
                <w:rStyle w:val="Highlightedyellow"/>
                <w:color w:val="0000FF"/>
              </w:rPr>
            </w:pPr>
            <w:r>
              <w:rPr>
                <w:color w:val="0000FF"/>
              </w:rPr>
              <w:t>[Respondent to insert response]</w:t>
            </w:r>
          </w:p>
        </w:tc>
      </w:tr>
      <w:tr w:rsidR="002E31B5" w14:paraId="7CCDD6BE" w14:textId="77777777" w:rsidTr="00836966">
        <w:tc>
          <w:tcPr>
            <w:tcW w:w="0" w:type="auto"/>
            <w:tcBorders>
              <w:top w:val="single" w:sz="4" w:space="0" w:color="auto"/>
              <w:left w:val="single" w:sz="4" w:space="0" w:color="auto"/>
              <w:bottom w:val="single" w:sz="4" w:space="0" w:color="auto"/>
              <w:right w:val="single" w:sz="4" w:space="0" w:color="auto"/>
            </w:tcBorders>
          </w:tcPr>
          <w:p w14:paraId="1917932D" w14:textId="63A65BA4" w:rsidR="00EA445F" w:rsidRPr="00E239EC" w:rsidRDefault="00EA445F" w:rsidP="00B24CCB">
            <w:pPr>
              <w:pStyle w:val="tabletext0"/>
              <w:rPr>
                <w:szCs w:val="22"/>
              </w:rPr>
            </w:pPr>
            <w:r>
              <w:rPr>
                <w:szCs w:val="22"/>
              </w:rPr>
              <w:t>1.4</w:t>
            </w:r>
          </w:p>
        </w:tc>
        <w:tc>
          <w:tcPr>
            <w:tcW w:w="3455" w:type="dxa"/>
            <w:tcBorders>
              <w:top w:val="single" w:sz="4" w:space="0" w:color="auto"/>
              <w:left w:val="single" w:sz="4" w:space="0" w:color="auto"/>
              <w:bottom w:val="single" w:sz="4" w:space="0" w:color="auto"/>
              <w:right w:val="single" w:sz="4" w:space="0" w:color="auto"/>
            </w:tcBorders>
            <w:hideMark/>
          </w:tcPr>
          <w:p w14:paraId="39691A73" w14:textId="5CEA06E6" w:rsidR="00EA445F" w:rsidRPr="00E239EC" w:rsidRDefault="00EA445F" w:rsidP="00B24CCB">
            <w:pPr>
              <w:pStyle w:val="tabletext0"/>
            </w:pPr>
            <w:r w:rsidRPr="00E239EC">
              <w:rPr>
                <w:szCs w:val="22"/>
              </w:rPr>
              <w:t>Provide details of demonstrated experience in administering vaccinations on a mass scale.</w:t>
            </w:r>
          </w:p>
        </w:tc>
        <w:tc>
          <w:tcPr>
            <w:tcW w:w="5844" w:type="dxa"/>
            <w:tcBorders>
              <w:top w:val="single" w:sz="4" w:space="0" w:color="auto"/>
              <w:left w:val="single" w:sz="4" w:space="0" w:color="auto"/>
              <w:bottom w:val="single" w:sz="4" w:space="0" w:color="auto"/>
              <w:right w:val="single" w:sz="4" w:space="0" w:color="auto"/>
            </w:tcBorders>
            <w:hideMark/>
          </w:tcPr>
          <w:p w14:paraId="10288047" w14:textId="74BF8D92" w:rsidR="00EA445F" w:rsidRPr="007254BC" w:rsidRDefault="00EA445F" w:rsidP="00B24CCB">
            <w:pPr>
              <w:pStyle w:val="tabletext0"/>
              <w:rPr>
                <w:rStyle w:val="Highlightedyellow"/>
                <w:color w:val="0000FF"/>
              </w:rPr>
            </w:pPr>
            <w:r>
              <w:rPr>
                <w:color w:val="0000FF"/>
              </w:rPr>
              <w:t>[Respondent to insert response]</w:t>
            </w:r>
          </w:p>
        </w:tc>
      </w:tr>
      <w:tr w:rsidR="002E31B5" w14:paraId="292C067A" w14:textId="77777777" w:rsidTr="00836966">
        <w:tc>
          <w:tcPr>
            <w:tcW w:w="0" w:type="auto"/>
            <w:tcBorders>
              <w:top w:val="single" w:sz="4" w:space="0" w:color="auto"/>
              <w:left w:val="single" w:sz="4" w:space="0" w:color="auto"/>
              <w:bottom w:val="single" w:sz="4" w:space="0" w:color="auto"/>
              <w:right w:val="single" w:sz="4" w:space="0" w:color="auto"/>
            </w:tcBorders>
          </w:tcPr>
          <w:p w14:paraId="204D5750" w14:textId="3ACD41B0" w:rsidR="00EA445F" w:rsidRPr="00E239EC" w:rsidRDefault="00EA445F" w:rsidP="00B24CCB">
            <w:pPr>
              <w:pStyle w:val="tabletext0"/>
              <w:rPr>
                <w:szCs w:val="22"/>
              </w:rPr>
            </w:pPr>
            <w:r>
              <w:rPr>
                <w:szCs w:val="22"/>
              </w:rPr>
              <w:t>1.5</w:t>
            </w:r>
          </w:p>
        </w:tc>
        <w:tc>
          <w:tcPr>
            <w:tcW w:w="3455" w:type="dxa"/>
            <w:tcBorders>
              <w:top w:val="single" w:sz="4" w:space="0" w:color="auto"/>
              <w:left w:val="single" w:sz="4" w:space="0" w:color="auto"/>
              <w:bottom w:val="single" w:sz="4" w:space="0" w:color="auto"/>
              <w:right w:val="single" w:sz="4" w:space="0" w:color="auto"/>
            </w:tcBorders>
            <w:hideMark/>
          </w:tcPr>
          <w:p w14:paraId="7FB424A4" w14:textId="3875F539" w:rsidR="00EA445F" w:rsidRPr="00E239EC" w:rsidRDefault="00EA445F" w:rsidP="00B24CCB">
            <w:pPr>
              <w:pStyle w:val="tabletext0"/>
            </w:pPr>
            <w:r w:rsidRPr="00E239EC">
              <w:rPr>
                <w:szCs w:val="22"/>
              </w:rPr>
              <w:t>Provide details of ongoing training programs to maintain competency in the skills required to undertake vaccinations.</w:t>
            </w:r>
          </w:p>
        </w:tc>
        <w:tc>
          <w:tcPr>
            <w:tcW w:w="5844" w:type="dxa"/>
            <w:tcBorders>
              <w:top w:val="single" w:sz="4" w:space="0" w:color="auto"/>
              <w:left w:val="single" w:sz="4" w:space="0" w:color="auto"/>
              <w:bottom w:val="single" w:sz="4" w:space="0" w:color="auto"/>
              <w:right w:val="single" w:sz="4" w:space="0" w:color="auto"/>
            </w:tcBorders>
            <w:hideMark/>
          </w:tcPr>
          <w:p w14:paraId="3CEE9DE4" w14:textId="68FA987C" w:rsidR="00EA445F" w:rsidRPr="007254BC" w:rsidRDefault="00EA445F" w:rsidP="00B24CCB">
            <w:pPr>
              <w:pStyle w:val="tabletext0"/>
              <w:rPr>
                <w:rStyle w:val="Highlightedyellow"/>
                <w:color w:val="0000FF"/>
              </w:rPr>
            </w:pPr>
            <w:r>
              <w:rPr>
                <w:color w:val="0000FF"/>
              </w:rPr>
              <w:t>[Respondent to insert response]</w:t>
            </w:r>
          </w:p>
        </w:tc>
      </w:tr>
      <w:tr w:rsidR="002E31B5" w14:paraId="1A0A047A" w14:textId="77777777" w:rsidTr="00836966">
        <w:tc>
          <w:tcPr>
            <w:tcW w:w="0" w:type="auto"/>
            <w:tcBorders>
              <w:top w:val="single" w:sz="4" w:space="0" w:color="auto"/>
              <w:left w:val="single" w:sz="4" w:space="0" w:color="auto"/>
              <w:bottom w:val="single" w:sz="4" w:space="0" w:color="auto"/>
              <w:right w:val="single" w:sz="4" w:space="0" w:color="auto"/>
            </w:tcBorders>
          </w:tcPr>
          <w:p w14:paraId="7DC30C91" w14:textId="29D76E14" w:rsidR="00EA445F" w:rsidRPr="00E239EC" w:rsidRDefault="00EA445F" w:rsidP="00B24CCB">
            <w:pPr>
              <w:pStyle w:val="tabletext0"/>
              <w:rPr>
                <w:szCs w:val="22"/>
              </w:rPr>
            </w:pPr>
            <w:r>
              <w:rPr>
                <w:szCs w:val="22"/>
              </w:rPr>
              <w:t>1.6</w:t>
            </w:r>
          </w:p>
        </w:tc>
        <w:tc>
          <w:tcPr>
            <w:tcW w:w="3455" w:type="dxa"/>
            <w:tcBorders>
              <w:top w:val="single" w:sz="4" w:space="0" w:color="auto"/>
              <w:left w:val="single" w:sz="4" w:space="0" w:color="auto"/>
              <w:bottom w:val="single" w:sz="4" w:space="0" w:color="auto"/>
              <w:right w:val="single" w:sz="4" w:space="0" w:color="auto"/>
            </w:tcBorders>
          </w:tcPr>
          <w:p w14:paraId="19013736" w14:textId="521B561A" w:rsidR="00EA445F" w:rsidRPr="00E239EC" w:rsidRDefault="00EA445F" w:rsidP="00B24CCB">
            <w:pPr>
              <w:pStyle w:val="tabletext0"/>
            </w:pPr>
            <w:r w:rsidRPr="00E239EC">
              <w:rPr>
                <w:szCs w:val="22"/>
              </w:rPr>
              <w:t>Provide processes for the management of staff training records.</w:t>
            </w:r>
          </w:p>
        </w:tc>
        <w:tc>
          <w:tcPr>
            <w:tcW w:w="5844" w:type="dxa"/>
            <w:tcBorders>
              <w:top w:val="single" w:sz="4" w:space="0" w:color="auto"/>
              <w:left w:val="single" w:sz="4" w:space="0" w:color="auto"/>
              <w:bottom w:val="single" w:sz="4" w:space="0" w:color="auto"/>
              <w:right w:val="single" w:sz="4" w:space="0" w:color="auto"/>
            </w:tcBorders>
            <w:hideMark/>
          </w:tcPr>
          <w:p w14:paraId="5EAFD1A1" w14:textId="5C11762B" w:rsidR="00EA445F" w:rsidRPr="007254BC" w:rsidRDefault="00EA445F" w:rsidP="00B24CCB">
            <w:pPr>
              <w:pStyle w:val="tabletext0"/>
              <w:rPr>
                <w:rStyle w:val="Highlightedyellow"/>
                <w:color w:val="0000FF"/>
              </w:rPr>
            </w:pPr>
            <w:r>
              <w:rPr>
                <w:color w:val="0000FF"/>
              </w:rPr>
              <w:t>[Respondent to insert response]</w:t>
            </w:r>
          </w:p>
        </w:tc>
      </w:tr>
      <w:tr w:rsidR="002E31B5" w14:paraId="324A3F1E" w14:textId="77777777" w:rsidTr="00836966">
        <w:tc>
          <w:tcPr>
            <w:tcW w:w="0" w:type="auto"/>
            <w:tcBorders>
              <w:top w:val="single" w:sz="4" w:space="0" w:color="auto"/>
              <w:left w:val="single" w:sz="4" w:space="0" w:color="auto"/>
              <w:bottom w:val="single" w:sz="4" w:space="0" w:color="auto"/>
              <w:right w:val="single" w:sz="4" w:space="0" w:color="auto"/>
            </w:tcBorders>
          </w:tcPr>
          <w:p w14:paraId="4F7FB209" w14:textId="4CF2BFA3" w:rsidR="00EA445F" w:rsidRPr="00E239EC" w:rsidRDefault="00EA445F" w:rsidP="00B24CCB">
            <w:pPr>
              <w:pStyle w:val="tabletext0"/>
              <w:rPr>
                <w:szCs w:val="22"/>
              </w:rPr>
            </w:pPr>
            <w:r>
              <w:rPr>
                <w:szCs w:val="22"/>
              </w:rPr>
              <w:t>1.7</w:t>
            </w:r>
          </w:p>
        </w:tc>
        <w:tc>
          <w:tcPr>
            <w:tcW w:w="3455" w:type="dxa"/>
            <w:tcBorders>
              <w:top w:val="single" w:sz="4" w:space="0" w:color="auto"/>
              <w:left w:val="single" w:sz="4" w:space="0" w:color="auto"/>
              <w:bottom w:val="single" w:sz="4" w:space="0" w:color="auto"/>
              <w:right w:val="single" w:sz="4" w:space="0" w:color="auto"/>
            </w:tcBorders>
          </w:tcPr>
          <w:p w14:paraId="0D5A80E2" w14:textId="3EC610CF" w:rsidR="00EA445F" w:rsidRPr="00E239EC" w:rsidRDefault="00EA445F" w:rsidP="00B24CCB">
            <w:pPr>
              <w:pStyle w:val="tabletext0"/>
            </w:pPr>
            <w:r w:rsidRPr="00E239EC">
              <w:rPr>
                <w:szCs w:val="22"/>
              </w:rPr>
              <w:t xml:space="preserve">Provide processes to ensure vaccines are stored securely to prevent access by unauthorised persons. </w:t>
            </w:r>
          </w:p>
        </w:tc>
        <w:tc>
          <w:tcPr>
            <w:tcW w:w="5844" w:type="dxa"/>
            <w:tcBorders>
              <w:top w:val="single" w:sz="4" w:space="0" w:color="auto"/>
              <w:left w:val="single" w:sz="4" w:space="0" w:color="auto"/>
              <w:bottom w:val="single" w:sz="4" w:space="0" w:color="auto"/>
              <w:right w:val="single" w:sz="4" w:space="0" w:color="auto"/>
            </w:tcBorders>
            <w:hideMark/>
          </w:tcPr>
          <w:p w14:paraId="640F194B" w14:textId="062D6482" w:rsidR="00EA445F" w:rsidRPr="007254BC" w:rsidRDefault="00EA445F" w:rsidP="00B24CCB">
            <w:pPr>
              <w:pStyle w:val="tabletext0"/>
              <w:rPr>
                <w:rStyle w:val="Highlightedyellow"/>
                <w:color w:val="0000FF"/>
              </w:rPr>
            </w:pPr>
            <w:r>
              <w:rPr>
                <w:color w:val="0000FF"/>
              </w:rPr>
              <w:t>[Respondent to insert response]</w:t>
            </w:r>
          </w:p>
        </w:tc>
      </w:tr>
      <w:tr w:rsidR="002E31B5" w14:paraId="67EADB88" w14:textId="77777777" w:rsidTr="00836966">
        <w:tc>
          <w:tcPr>
            <w:tcW w:w="0" w:type="auto"/>
            <w:tcBorders>
              <w:top w:val="single" w:sz="4" w:space="0" w:color="auto"/>
              <w:left w:val="single" w:sz="4" w:space="0" w:color="auto"/>
              <w:bottom w:val="single" w:sz="4" w:space="0" w:color="auto"/>
              <w:right w:val="single" w:sz="4" w:space="0" w:color="auto"/>
            </w:tcBorders>
          </w:tcPr>
          <w:p w14:paraId="0AC5E95B" w14:textId="7F9CD3D8" w:rsidR="00EA445F" w:rsidRPr="00E239EC" w:rsidRDefault="00836966" w:rsidP="00D21694">
            <w:pPr>
              <w:pStyle w:val="tabletext0"/>
              <w:rPr>
                <w:szCs w:val="22"/>
              </w:rPr>
            </w:pPr>
            <w:r>
              <w:rPr>
                <w:szCs w:val="22"/>
              </w:rPr>
              <w:lastRenderedPageBreak/>
              <w:t>1.8</w:t>
            </w:r>
          </w:p>
        </w:tc>
        <w:tc>
          <w:tcPr>
            <w:tcW w:w="3455" w:type="dxa"/>
            <w:tcBorders>
              <w:top w:val="single" w:sz="4" w:space="0" w:color="auto"/>
              <w:left w:val="single" w:sz="4" w:space="0" w:color="auto"/>
              <w:bottom w:val="single" w:sz="4" w:space="0" w:color="auto"/>
              <w:right w:val="single" w:sz="4" w:space="0" w:color="auto"/>
            </w:tcBorders>
          </w:tcPr>
          <w:p w14:paraId="656438D0" w14:textId="70DDDF21" w:rsidR="00EA445F" w:rsidRPr="00E239EC" w:rsidRDefault="00EA445F" w:rsidP="00D21694">
            <w:pPr>
              <w:pStyle w:val="tabletext0"/>
            </w:pPr>
            <w:r w:rsidRPr="00E239EC">
              <w:rPr>
                <w:szCs w:val="22"/>
              </w:rPr>
              <w:t>Provide processes on how the storage of vaccines are maintained in accordance with the current online edition of the National Vaccine Storage Guidelines Strive for 5.</w:t>
            </w:r>
          </w:p>
        </w:tc>
        <w:tc>
          <w:tcPr>
            <w:tcW w:w="5844" w:type="dxa"/>
            <w:tcBorders>
              <w:top w:val="single" w:sz="4" w:space="0" w:color="auto"/>
              <w:left w:val="single" w:sz="4" w:space="0" w:color="auto"/>
              <w:bottom w:val="single" w:sz="4" w:space="0" w:color="auto"/>
              <w:right w:val="single" w:sz="4" w:space="0" w:color="auto"/>
            </w:tcBorders>
            <w:hideMark/>
          </w:tcPr>
          <w:p w14:paraId="50E47860" w14:textId="2DFCA97D" w:rsidR="00EA445F" w:rsidRPr="007254BC" w:rsidRDefault="00EA445F" w:rsidP="00D21694">
            <w:pPr>
              <w:pStyle w:val="tabletext0"/>
              <w:rPr>
                <w:rStyle w:val="Highlightedyellow"/>
                <w:color w:val="0000FF"/>
              </w:rPr>
            </w:pPr>
            <w:r>
              <w:rPr>
                <w:color w:val="0000FF"/>
              </w:rPr>
              <w:t>[Respondent to insert response]</w:t>
            </w:r>
          </w:p>
        </w:tc>
      </w:tr>
      <w:tr w:rsidR="002E31B5" w14:paraId="66E7DDA0" w14:textId="77777777" w:rsidTr="00836966">
        <w:tc>
          <w:tcPr>
            <w:tcW w:w="0" w:type="auto"/>
            <w:tcBorders>
              <w:top w:val="single" w:sz="4" w:space="0" w:color="auto"/>
              <w:left w:val="single" w:sz="4" w:space="0" w:color="auto"/>
              <w:bottom w:val="single" w:sz="4" w:space="0" w:color="auto"/>
              <w:right w:val="single" w:sz="4" w:space="0" w:color="auto"/>
            </w:tcBorders>
          </w:tcPr>
          <w:p w14:paraId="4663C27E" w14:textId="5B13C597" w:rsidR="00EA445F" w:rsidRPr="00E239EC" w:rsidRDefault="00836966" w:rsidP="00D21694">
            <w:pPr>
              <w:pStyle w:val="tabletext0"/>
              <w:rPr>
                <w:szCs w:val="22"/>
              </w:rPr>
            </w:pPr>
            <w:r>
              <w:rPr>
                <w:szCs w:val="22"/>
              </w:rPr>
              <w:t>1.9</w:t>
            </w:r>
          </w:p>
        </w:tc>
        <w:tc>
          <w:tcPr>
            <w:tcW w:w="3455" w:type="dxa"/>
            <w:tcBorders>
              <w:top w:val="single" w:sz="4" w:space="0" w:color="auto"/>
              <w:left w:val="single" w:sz="4" w:space="0" w:color="auto"/>
              <w:bottom w:val="single" w:sz="4" w:space="0" w:color="auto"/>
              <w:right w:val="single" w:sz="4" w:space="0" w:color="auto"/>
            </w:tcBorders>
          </w:tcPr>
          <w:p w14:paraId="37F4D662" w14:textId="6595FEFB" w:rsidR="00EA445F" w:rsidRPr="00E239EC" w:rsidRDefault="00EA445F" w:rsidP="00D21694">
            <w:pPr>
              <w:pStyle w:val="tabletext0"/>
            </w:pPr>
            <w:r w:rsidRPr="00E239EC">
              <w:rPr>
                <w:szCs w:val="22"/>
              </w:rPr>
              <w:t>Provide processes on how the transport of vaccines are maintained in accordance with the current online edition of the National Vaccine Storage Guidelines Strive for 5.</w:t>
            </w:r>
          </w:p>
        </w:tc>
        <w:tc>
          <w:tcPr>
            <w:tcW w:w="5844" w:type="dxa"/>
            <w:tcBorders>
              <w:top w:val="single" w:sz="4" w:space="0" w:color="auto"/>
              <w:left w:val="single" w:sz="4" w:space="0" w:color="auto"/>
              <w:bottom w:val="single" w:sz="4" w:space="0" w:color="auto"/>
              <w:right w:val="single" w:sz="4" w:space="0" w:color="auto"/>
            </w:tcBorders>
            <w:hideMark/>
          </w:tcPr>
          <w:p w14:paraId="46D14F9C" w14:textId="5EC252B7" w:rsidR="00EA445F" w:rsidRPr="007254BC" w:rsidRDefault="00EA445F" w:rsidP="00D21694">
            <w:pPr>
              <w:pStyle w:val="tabletext0"/>
              <w:rPr>
                <w:rStyle w:val="Highlightedyellow"/>
                <w:color w:val="0000FF"/>
              </w:rPr>
            </w:pPr>
            <w:r>
              <w:rPr>
                <w:color w:val="0000FF"/>
              </w:rPr>
              <w:t>[Respondent to insert response]</w:t>
            </w:r>
          </w:p>
        </w:tc>
      </w:tr>
      <w:tr w:rsidR="002E31B5" w14:paraId="3609CC2C" w14:textId="77777777" w:rsidTr="00836966">
        <w:tc>
          <w:tcPr>
            <w:tcW w:w="0" w:type="auto"/>
            <w:tcBorders>
              <w:top w:val="single" w:sz="4" w:space="0" w:color="auto"/>
              <w:left w:val="single" w:sz="4" w:space="0" w:color="auto"/>
              <w:bottom w:val="single" w:sz="4" w:space="0" w:color="auto"/>
              <w:right w:val="single" w:sz="4" w:space="0" w:color="auto"/>
            </w:tcBorders>
          </w:tcPr>
          <w:p w14:paraId="543F969A" w14:textId="58986A9C" w:rsidR="00EA445F" w:rsidRPr="00E239EC" w:rsidRDefault="00836966" w:rsidP="00B24CCB">
            <w:pPr>
              <w:pStyle w:val="tabletext0"/>
              <w:rPr>
                <w:szCs w:val="22"/>
              </w:rPr>
            </w:pPr>
            <w:r>
              <w:rPr>
                <w:szCs w:val="22"/>
              </w:rPr>
              <w:t>1.10</w:t>
            </w:r>
          </w:p>
        </w:tc>
        <w:tc>
          <w:tcPr>
            <w:tcW w:w="3455" w:type="dxa"/>
            <w:tcBorders>
              <w:top w:val="single" w:sz="4" w:space="0" w:color="auto"/>
              <w:left w:val="single" w:sz="4" w:space="0" w:color="auto"/>
              <w:bottom w:val="single" w:sz="4" w:space="0" w:color="auto"/>
              <w:right w:val="single" w:sz="4" w:space="0" w:color="auto"/>
            </w:tcBorders>
          </w:tcPr>
          <w:p w14:paraId="682E27AD" w14:textId="7C293768" w:rsidR="00EA445F" w:rsidRPr="00E239EC" w:rsidRDefault="00EA445F" w:rsidP="00B24CCB">
            <w:pPr>
              <w:pStyle w:val="tabletext0"/>
            </w:pPr>
            <w:r w:rsidRPr="00E239EC">
              <w:rPr>
                <w:szCs w:val="22"/>
              </w:rPr>
              <w:t>Provide details on how stock levels, doses administered, and any wastage will be recorded, tracked and reported.</w:t>
            </w:r>
            <w:r w:rsidRPr="00E239EC">
              <w:rPr>
                <w:szCs w:val="22"/>
              </w:rPr>
              <w:br/>
              <w:t>This includes the reporting of vaccine delivery failure, discarding or transferring vaccines and cold chain breaches.</w:t>
            </w:r>
          </w:p>
        </w:tc>
        <w:tc>
          <w:tcPr>
            <w:tcW w:w="5844" w:type="dxa"/>
            <w:tcBorders>
              <w:top w:val="single" w:sz="4" w:space="0" w:color="auto"/>
              <w:left w:val="single" w:sz="4" w:space="0" w:color="auto"/>
              <w:bottom w:val="single" w:sz="4" w:space="0" w:color="auto"/>
              <w:right w:val="single" w:sz="4" w:space="0" w:color="auto"/>
            </w:tcBorders>
          </w:tcPr>
          <w:p w14:paraId="52407AC7" w14:textId="77777777" w:rsidR="00EA445F" w:rsidRDefault="00EA445F" w:rsidP="00B24CCB">
            <w:pPr>
              <w:pStyle w:val="tabletext0"/>
              <w:rPr>
                <w:color w:val="0000FF"/>
              </w:rPr>
            </w:pPr>
            <w:r>
              <w:rPr>
                <w:color w:val="0000FF"/>
              </w:rPr>
              <w:t>[Respondent to insert response]</w:t>
            </w:r>
          </w:p>
          <w:p w14:paraId="4DB50EE8" w14:textId="447A180A" w:rsidR="00EA445F" w:rsidRPr="00906138" w:rsidRDefault="00EA445F" w:rsidP="00B24CCB">
            <w:pPr>
              <w:pStyle w:val="tabletext0"/>
              <w:rPr>
                <w:rStyle w:val="Highlightedyellow"/>
                <w:color w:val="0000FF"/>
              </w:rPr>
            </w:pPr>
          </w:p>
        </w:tc>
      </w:tr>
      <w:tr w:rsidR="002E31B5" w14:paraId="0553894C" w14:textId="77777777" w:rsidTr="00836966">
        <w:tc>
          <w:tcPr>
            <w:tcW w:w="0" w:type="auto"/>
            <w:tcBorders>
              <w:top w:val="single" w:sz="4" w:space="0" w:color="auto"/>
              <w:left w:val="single" w:sz="4" w:space="0" w:color="auto"/>
              <w:bottom w:val="single" w:sz="4" w:space="0" w:color="auto"/>
              <w:right w:val="single" w:sz="4" w:space="0" w:color="auto"/>
            </w:tcBorders>
          </w:tcPr>
          <w:p w14:paraId="50723446" w14:textId="6F0F6104" w:rsidR="00EA445F" w:rsidRPr="00E239EC" w:rsidRDefault="00836966" w:rsidP="00B24CCB">
            <w:pPr>
              <w:pStyle w:val="tabletext0"/>
              <w:rPr>
                <w:szCs w:val="22"/>
              </w:rPr>
            </w:pPr>
            <w:r>
              <w:rPr>
                <w:szCs w:val="22"/>
              </w:rPr>
              <w:t>1.11</w:t>
            </w:r>
          </w:p>
        </w:tc>
        <w:tc>
          <w:tcPr>
            <w:tcW w:w="3455" w:type="dxa"/>
            <w:tcBorders>
              <w:top w:val="single" w:sz="4" w:space="0" w:color="auto"/>
              <w:left w:val="single" w:sz="4" w:space="0" w:color="auto"/>
              <w:bottom w:val="single" w:sz="4" w:space="0" w:color="auto"/>
              <w:right w:val="single" w:sz="4" w:space="0" w:color="auto"/>
            </w:tcBorders>
          </w:tcPr>
          <w:p w14:paraId="30EA916C" w14:textId="26817BAC" w:rsidR="00EA445F" w:rsidRPr="00E239EC" w:rsidRDefault="00EA445F" w:rsidP="00B24CCB">
            <w:pPr>
              <w:pStyle w:val="tabletext0"/>
            </w:pPr>
            <w:r w:rsidRPr="00E239EC">
              <w:rPr>
                <w:szCs w:val="22"/>
              </w:rPr>
              <w:t>Provide processes to manage customer bookings.</w:t>
            </w:r>
          </w:p>
        </w:tc>
        <w:tc>
          <w:tcPr>
            <w:tcW w:w="5844" w:type="dxa"/>
            <w:tcBorders>
              <w:top w:val="single" w:sz="4" w:space="0" w:color="auto"/>
              <w:left w:val="single" w:sz="4" w:space="0" w:color="auto"/>
              <w:bottom w:val="single" w:sz="4" w:space="0" w:color="auto"/>
              <w:right w:val="single" w:sz="4" w:space="0" w:color="auto"/>
            </w:tcBorders>
          </w:tcPr>
          <w:p w14:paraId="31D9A31E" w14:textId="03FB4614" w:rsidR="00EA445F" w:rsidRPr="00A9059B" w:rsidRDefault="00EA445F" w:rsidP="00B24CCB">
            <w:pPr>
              <w:pStyle w:val="tabletext0"/>
              <w:rPr>
                <w:rStyle w:val="Highlightedyellow"/>
                <w:color w:val="0000FF"/>
              </w:rPr>
            </w:pPr>
            <w:r>
              <w:rPr>
                <w:color w:val="0000FF"/>
              </w:rPr>
              <w:t>[Respondent to insert response]</w:t>
            </w:r>
          </w:p>
        </w:tc>
      </w:tr>
      <w:tr w:rsidR="002E31B5" w14:paraId="74A8C310" w14:textId="77777777" w:rsidTr="002E31B5">
        <w:trPr>
          <w:trHeight w:val="691"/>
        </w:trPr>
        <w:tc>
          <w:tcPr>
            <w:tcW w:w="0" w:type="auto"/>
            <w:tcBorders>
              <w:top w:val="single" w:sz="4" w:space="0" w:color="auto"/>
              <w:left w:val="single" w:sz="4" w:space="0" w:color="auto"/>
              <w:bottom w:val="single" w:sz="4" w:space="0" w:color="auto"/>
              <w:right w:val="single" w:sz="4" w:space="0" w:color="auto"/>
            </w:tcBorders>
          </w:tcPr>
          <w:p w14:paraId="30C6C983" w14:textId="7D03E134" w:rsidR="00EA445F" w:rsidRPr="00E239EC" w:rsidRDefault="00836966" w:rsidP="00B24CCB">
            <w:pPr>
              <w:pStyle w:val="tabletext0"/>
              <w:rPr>
                <w:szCs w:val="22"/>
              </w:rPr>
            </w:pPr>
            <w:r>
              <w:rPr>
                <w:szCs w:val="22"/>
              </w:rPr>
              <w:t>1.12</w:t>
            </w:r>
          </w:p>
        </w:tc>
        <w:tc>
          <w:tcPr>
            <w:tcW w:w="3455" w:type="dxa"/>
            <w:tcBorders>
              <w:top w:val="single" w:sz="4" w:space="0" w:color="auto"/>
              <w:left w:val="single" w:sz="4" w:space="0" w:color="auto"/>
              <w:bottom w:val="single" w:sz="4" w:space="0" w:color="auto"/>
              <w:right w:val="single" w:sz="4" w:space="0" w:color="auto"/>
            </w:tcBorders>
          </w:tcPr>
          <w:p w14:paraId="70C6E274" w14:textId="484C4383" w:rsidR="00EA445F" w:rsidRPr="00E239EC" w:rsidRDefault="00EA445F" w:rsidP="00B24CCB">
            <w:pPr>
              <w:pStyle w:val="tabletext0"/>
            </w:pPr>
            <w:r w:rsidRPr="00E239EC">
              <w:rPr>
                <w:szCs w:val="22"/>
              </w:rPr>
              <w:t>Provide processes for obtaining and documenting consumer consent.</w:t>
            </w:r>
          </w:p>
        </w:tc>
        <w:tc>
          <w:tcPr>
            <w:tcW w:w="5844" w:type="dxa"/>
            <w:tcBorders>
              <w:top w:val="single" w:sz="4" w:space="0" w:color="auto"/>
              <w:left w:val="single" w:sz="4" w:space="0" w:color="auto"/>
              <w:bottom w:val="single" w:sz="4" w:space="0" w:color="auto"/>
              <w:right w:val="single" w:sz="4" w:space="0" w:color="auto"/>
            </w:tcBorders>
          </w:tcPr>
          <w:p w14:paraId="6C7C3922" w14:textId="3A7D9380" w:rsidR="00EA445F" w:rsidRDefault="00EA445F" w:rsidP="00B24CCB">
            <w:pPr>
              <w:pStyle w:val="tabletext0"/>
            </w:pPr>
            <w:r>
              <w:rPr>
                <w:color w:val="0000FF"/>
              </w:rPr>
              <w:t>[Respondent to insert response]</w:t>
            </w:r>
          </w:p>
        </w:tc>
      </w:tr>
      <w:tr w:rsidR="00836966" w14:paraId="75316770" w14:textId="77777777" w:rsidTr="00836966">
        <w:trPr>
          <w:trHeight w:val="1122"/>
        </w:trPr>
        <w:tc>
          <w:tcPr>
            <w:tcW w:w="0" w:type="auto"/>
            <w:tcBorders>
              <w:top w:val="single" w:sz="4" w:space="0" w:color="auto"/>
              <w:left w:val="single" w:sz="4" w:space="0" w:color="auto"/>
              <w:bottom w:val="single" w:sz="4" w:space="0" w:color="auto"/>
              <w:right w:val="single" w:sz="4" w:space="0" w:color="auto"/>
            </w:tcBorders>
          </w:tcPr>
          <w:p w14:paraId="27C72793" w14:textId="35A50960" w:rsidR="00836966" w:rsidRPr="00E239EC" w:rsidRDefault="00836966" w:rsidP="00836966">
            <w:pPr>
              <w:pStyle w:val="tabletext0"/>
              <w:rPr>
                <w:szCs w:val="22"/>
              </w:rPr>
            </w:pPr>
            <w:r>
              <w:rPr>
                <w:szCs w:val="22"/>
              </w:rPr>
              <w:t>1.13</w:t>
            </w:r>
          </w:p>
        </w:tc>
        <w:tc>
          <w:tcPr>
            <w:tcW w:w="3455" w:type="dxa"/>
            <w:tcBorders>
              <w:top w:val="single" w:sz="4" w:space="0" w:color="auto"/>
              <w:left w:val="single" w:sz="4" w:space="0" w:color="auto"/>
              <w:bottom w:val="single" w:sz="4" w:space="0" w:color="auto"/>
              <w:right w:val="single" w:sz="4" w:space="0" w:color="auto"/>
            </w:tcBorders>
          </w:tcPr>
          <w:p w14:paraId="1E4602BA" w14:textId="57B63C22" w:rsidR="00836966" w:rsidRPr="00E239EC" w:rsidRDefault="00836966" w:rsidP="00836966">
            <w:pPr>
              <w:pStyle w:val="tabletext0"/>
              <w:rPr>
                <w:szCs w:val="22"/>
              </w:rPr>
            </w:pPr>
            <w:r w:rsidRPr="00E239EC">
              <w:rPr>
                <w:szCs w:val="22"/>
              </w:rPr>
              <w:t xml:space="preserve">Provide processes for </w:t>
            </w:r>
            <w:r>
              <w:rPr>
                <w:szCs w:val="22"/>
              </w:rPr>
              <w:t xml:space="preserve">ensuring </w:t>
            </w:r>
            <w:r w:rsidR="002E31B5">
              <w:rPr>
                <w:szCs w:val="22"/>
              </w:rPr>
              <w:t xml:space="preserve">consumer personal information is protected  under the </w:t>
            </w:r>
            <w:r w:rsidR="002E31B5" w:rsidRPr="002E31B5">
              <w:rPr>
                <w:rFonts w:eastAsia="Times New Roman"/>
                <w:i/>
                <w:iCs/>
              </w:rPr>
              <w:t>Information Privacy Act 2009</w:t>
            </w:r>
            <w:r w:rsidR="002E31B5">
              <w:rPr>
                <w:rFonts w:eastAsia="Times New Roman"/>
                <w:i/>
                <w:iCs/>
              </w:rPr>
              <w:t xml:space="preserve"> (Qld).</w:t>
            </w:r>
          </w:p>
        </w:tc>
        <w:tc>
          <w:tcPr>
            <w:tcW w:w="5844" w:type="dxa"/>
            <w:tcBorders>
              <w:top w:val="single" w:sz="4" w:space="0" w:color="auto"/>
              <w:left w:val="single" w:sz="4" w:space="0" w:color="auto"/>
              <w:bottom w:val="single" w:sz="4" w:space="0" w:color="auto"/>
              <w:right w:val="single" w:sz="4" w:space="0" w:color="auto"/>
            </w:tcBorders>
          </w:tcPr>
          <w:p w14:paraId="7EE3689E" w14:textId="7EFAACBE" w:rsidR="00836966" w:rsidRDefault="00836966" w:rsidP="00836966">
            <w:pPr>
              <w:pStyle w:val="tabletext0"/>
              <w:rPr>
                <w:color w:val="0000FF"/>
              </w:rPr>
            </w:pPr>
            <w:r>
              <w:rPr>
                <w:color w:val="0000FF"/>
              </w:rPr>
              <w:t>[Respondent to insert response]</w:t>
            </w:r>
          </w:p>
        </w:tc>
      </w:tr>
      <w:tr w:rsidR="002E31B5" w14:paraId="6335340F" w14:textId="77777777" w:rsidTr="00836966">
        <w:trPr>
          <w:trHeight w:val="1122"/>
        </w:trPr>
        <w:tc>
          <w:tcPr>
            <w:tcW w:w="0" w:type="auto"/>
            <w:tcBorders>
              <w:top w:val="single" w:sz="4" w:space="0" w:color="auto"/>
              <w:left w:val="single" w:sz="4" w:space="0" w:color="auto"/>
              <w:bottom w:val="single" w:sz="4" w:space="0" w:color="auto"/>
              <w:right w:val="single" w:sz="4" w:space="0" w:color="auto"/>
            </w:tcBorders>
          </w:tcPr>
          <w:p w14:paraId="4EA1C240" w14:textId="7263D465" w:rsidR="00EA445F" w:rsidRPr="00E239EC" w:rsidRDefault="002E31B5" w:rsidP="00B24CCB">
            <w:pPr>
              <w:pStyle w:val="tabletext0"/>
              <w:rPr>
                <w:szCs w:val="22"/>
              </w:rPr>
            </w:pPr>
            <w:r>
              <w:rPr>
                <w:szCs w:val="22"/>
              </w:rPr>
              <w:t>1.14</w:t>
            </w:r>
          </w:p>
        </w:tc>
        <w:tc>
          <w:tcPr>
            <w:tcW w:w="3455" w:type="dxa"/>
            <w:tcBorders>
              <w:top w:val="single" w:sz="4" w:space="0" w:color="auto"/>
              <w:left w:val="single" w:sz="4" w:space="0" w:color="auto"/>
              <w:bottom w:val="single" w:sz="4" w:space="0" w:color="auto"/>
              <w:right w:val="single" w:sz="4" w:space="0" w:color="auto"/>
            </w:tcBorders>
          </w:tcPr>
          <w:p w14:paraId="6292BE9E" w14:textId="552D8706" w:rsidR="00EA445F" w:rsidRPr="00E239EC" w:rsidRDefault="00EA445F" w:rsidP="00B24CCB">
            <w:pPr>
              <w:pStyle w:val="tabletext0"/>
              <w:rPr>
                <w:bCs/>
                <w:i/>
                <w:iCs/>
              </w:rPr>
            </w:pPr>
            <w:r w:rsidRPr="00E239EC">
              <w:rPr>
                <w:szCs w:val="22"/>
              </w:rPr>
              <w:t>Provide processes to manage adverse events, including anaphylaxis, following immunisation.</w:t>
            </w:r>
          </w:p>
        </w:tc>
        <w:tc>
          <w:tcPr>
            <w:tcW w:w="5844" w:type="dxa"/>
            <w:tcBorders>
              <w:top w:val="single" w:sz="4" w:space="0" w:color="auto"/>
              <w:left w:val="single" w:sz="4" w:space="0" w:color="auto"/>
              <w:bottom w:val="single" w:sz="4" w:space="0" w:color="auto"/>
              <w:right w:val="single" w:sz="4" w:space="0" w:color="auto"/>
            </w:tcBorders>
          </w:tcPr>
          <w:p w14:paraId="32A79CC0" w14:textId="77777777" w:rsidR="00EA445F" w:rsidRPr="00B36B8A" w:rsidRDefault="00EA445F" w:rsidP="00B24CCB">
            <w:pPr>
              <w:pStyle w:val="tabletext0"/>
              <w:rPr>
                <w:color w:val="0000FF"/>
              </w:rPr>
            </w:pPr>
            <w:r>
              <w:rPr>
                <w:color w:val="0000FF"/>
              </w:rPr>
              <w:t>[Respondent to insert response]</w:t>
            </w:r>
          </w:p>
        </w:tc>
      </w:tr>
      <w:tr w:rsidR="002E31B5" w14:paraId="3F204DE2" w14:textId="77777777" w:rsidTr="00836966">
        <w:trPr>
          <w:trHeight w:val="528"/>
        </w:trPr>
        <w:tc>
          <w:tcPr>
            <w:tcW w:w="0" w:type="auto"/>
            <w:tcBorders>
              <w:top w:val="single" w:sz="4" w:space="0" w:color="auto"/>
              <w:left w:val="single" w:sz="4" w:space="0" w:color="auto"/>
              <w:bottom w:val="single" w:sz="4" w:space="0" w:color="auto"/>
              <w:right w:val="single" w:sz="4" w:space="0" w:color="auto"/>
            </w:tcBorders>
          </w:tcPr>
          <w:p w14:paraId="314C3F98" w14:textId="039473D2" w:rsidR="00EA445F" w:rsidRPr="00E239EC" w:rsidRDefault="002E31B5" w:rsidP="00B24CCB">
            <w:pPr>
              <w:pStyle w:val="tabletext0"/>
              <w:rPr>
                <w:szCs w:val="22"/>
              </w:rPr>
            </w:pPr>
            <w:r>
              <w:rPr>
                <w:szCs w:val="22"/>
              </w:rPr>
              <w:t>1.15</w:t>
            </w:r>
          </w:p>
        </w:tc>
        <w:tc>
          <w:tcPr>
            <w:tcW w:w="3455" w:type="dxa"/>
            <w:tcBorders>
              <w:top w:val="single" w:sz="4" w:space="0" w:color="auto"/>
              <w:left w:val="single" w:sz="4" w:space="0" w:color="auto"/>
              <w:bottom w:val="single" w:sz="4" w:space="0" w:color="auto"/>
              <w:right w:val="single" w:sz="4" w:space="0" w:color="auto"/>
            </w:tcBorders>
          </w:tcPr>
          <w:p w14:paraId="0B1B1A24" w14:textId="2EA5FF9F" w:rsidR="00EA445F" w:rsidRPr="00E239EC" w:rsidRDefault="00EA445F" w:rsidP="00B24CCB">
            <w:pPr>
              <w:pStyle w:val="tabletext0"/>
              <w:rPr>
                <w:bCs/>
                <w:szCs w:val="22"/>
              </w:rPr>
            </w:pPr>
            <w:r w:rsidRPr="00E239EC">
              <w:rPr>
                <w:szCs w:val="22"/>
              </w:rPr>
              <w:t>Provide processes for post-vaccination consumer monitoring.</w:t>
            </w:r>
          </w:p>
        </w:tc>
        <w:tc>
          <w:tcPr>
            <w:tcW w:w="5844" w:type="dxa"/>
            <w:tcBorders>
              <w:top w:val="single" w:sz="4" w:space="0" w:color="auto"/>
              <w:left w:val="single" w:sz="4" w:space="0" w:color="auto"/>
              <w:bottom w:val="single" w:sz="4" w:space="0" w:color="auto"/>
              <w:right w:val="single" w:sz="4" w:space="0" w:color="auto"/>
            </w:tcBorders>
          </w:tcPr>
          <w:p w14:paraId="29C67FC4" w14:textId="77777777" w:rsidR="00EA445F" w:rsidRPr="00E914E6" w:rsidRDefault="00EA445F" w:rsidP="00B24CCB">
            <w:pPr>
              <w:pStyle w:val="tabletext0"/>
              <w:rPr>
                <w:color w:val="0000FF"/>
              </w:rPr>
            </w:pPr>
            <w:r>
              <w:rPr>
                <w:color w:val="0000FF"/>
              </w:rPr>
              <w:t>[Respondent to supply detail]</w:t>
            </w:r>
          </w:p>
        </w:tc>
      </w:tr>
      <w:tr w:rsidR="002E31B5" w14:paraId="4B71697E" w14:textId="77777777" w:rsidTr="00836966">
        <w:trPr>
          <w:trHeight w:val="1387"/>
        </w:trPr>
        <w:tc>
          <w:tcPr>
            <w:tcW w:w="0" w:type="auto"/>
            <w:tcBorders>
              <w:top w:val="single" w:sz="4" w:space="0" w:color="auto"/>
              <w:left w:val="single" w:sz="4" w:space="0" w:color="auto"/>
              <w:bottom w:val="single" w:sz="4" w:space="0" w:color="auto"/>
              <w:right w:val="single" w:sz="4" w:space="0" w:color="auto"/>
            </w:tcBorders>
          </w:tcPr>
          <w:p w14:paraId="3EB7A29C" w14:textId="3A871B04" w:rsidR="00EA445F" w:rsidRPr="00E239EC" w:rsidRDefault="002E31B5" w:rsidP="00B24CCB">
            <w:pPr>
              <w:pStyle w:val="tabletext0"/>
              <w:rPr>
                <w:szCs w:val="22"/>
              </w:rPr>
            </w:pPr>
            <w:r>
              <w:rPr>
                <w:szCs w:val="22"/>
              </w:rPr>
              <w:t>1.16</w:t>
            </w:r>
          </w:p>
        </w:tc>
        <w:tc>
          <w:tcPr>
            <w:tcW w:w="3455" w:type="dxa"/>
            <w:tcBorders>
              <w:top w:val="single" w:sz="4" w:space="0" w:color="auto"/>
              <w:left w:val="single" w:sz="4" w:space="0" w:color="auto"/>
              <w:bottom w:val="single" w:sz="4" w:space="0" w:color="auto"/>
              <w:right w:val="single" w:sz="4" w:space="0" w:color="auto"/>
            </w:tcBorders>
          </w:tcPr>
          <w:p w14:paraId="55589C1C" w14:textId="553072F9" w:rsidR="00EA445F" w:rsidRPr="00E239EC" w:rsidRDefault="00EA445F" w:rsidP="00B24CCB">
            <w:pPr>
              <w:pStyle w:val="tabletext0"/>
            </w:pPr>
            <w:r w:rsidRPr="00E239EC">
              <w:rPr>
                <w:szCs w:val="22"/>
              </w:rPr>
              <w:t>Provide processes for handling of sharps and maintaining infection control including management of needle stick injury and exposure to blood or bodily fluids.</w:t>
            </w:r>
          </w:p>
        </w:tc>
        <w:tc>
          <w:tcPr>
            <w:tcW w:w="5844" w:type="dxa"/>
            <w:tcBorders>
              <w:top w:val="single" w:sz="4" w:space="0" w:color="auto"/>
              <w:left w:val="single" w:sz="4" w:space="0" w:color="auto"/>
              <w:bottom w:val="single" w:sz="4" w:space="0" w:color="auto"/>
              <w:right w:val="single" w:sz="4" w:space="0" w:color="auto"/>
            </w:tcBorders>
          </w:tcPr>
          <w:p w14:paraId="4369C32D" w14:textId="77777777" w:rsidR="00EA445F" w:rsidRPr="009B2F6F" w:rsidRDefault="00EA445F" w:rsidP="00B24CCB">
            <w:pPr>
              <w:pStyle w:val="tabletext0"/>
              <w:rPr>
                <w:color w:val="0000FF"/>
              </w:rPr>
            </w:pPr>
            <w:r>
              <w:rPr>
                <w:color w:val="0000FF"/>
              </w:rPr>
              <w:t>[Respondent to supply detail]</w:t>
            </w:r>
          </w:p>
        </w:tc>
      </w:tr>
      <w:tr w:rsidR="002E31B5" w14:paraId="29285C8D" w14:textId="77777777" w:rsidTr="00836966">
        <w:trPr>
          <w:trHeight w:val="1387"/>
        </w:trPr>
        <w:tc>
          <w:tcPr>
            <w:tcW w:w="0" w:type="auto"/>
            <w:tcBorders>
              <w:top w:val="single" w:sz="4" w:space="0" w:color="auto"/>
              <w:left w:val="single" w:sz="4" w:space="0" w:color="auto"/>
              <w:bottom w:val="single" w:sz="4" w:space="0" w:color="auto"/>
              <w:right w:val="single" w:sz="4" w:space="0" w:color="auto"/>
            </w:tcBorders>
          </w:tcPr>
          <w:p w14:paraId="03B119AB" w14:textId="03E4A12B" w:rsidR="00EA445F" w:rsidRPr="00E239EC" w:rsidRDefault="002E31B5" w:rsidP="00B24CCB">
            <w:pPr>
              <w:pStyle w:val="tabletext0"/>
              <w:rPr>
                <w:szCs w:val="22"/>
              </w:rPr>
            </w:pPr>
            <w:r>
              <w:rPr>
                <w:szCs w:val="22"/>
              </w:rPr>
              <w:t>1.17</w:t>
            </w:r>
          </w:p>
        </w:tc>
        <w:tc>
          <w:tcPr>
            <w:tcW w:w="3455" w:type="dxa"/>
            <w:tcBorders>
              <w:top w:val="single" w:sz="4" w:space="0" w:color="auto"/>
              <w:left w:val="single" w:sz="4" w:space="0" w:color="auto"/>
              <w:bottom w:val="single" w:sz="4" w:space="0" w:color="auto"/>
              <w:right w:val="single" w:sz="4" w:space="0" w:color="auto"/>
            </w:tcBorders>
          </w:tcPr>
          <w:p w14:paraId="42954310" w14:textId="25E60095" w:rsidR="00EA445F" w:rsidRPr="00E239EC" w:rsidRDefault="00EA445F" w:rsidP="00B24CCB">
            <w:pPr>
              <w:pStyle w:val="tabletext0"/>
              <w:rPr>
                <w:szCs w:val="22"/>
              </w:rPr>
            </w:pPr>
            <w:r w:rsidRPr="00E239EC">
              <w:rPr>
                <w:szCs w:val="22"/>
              </w:rPr>
              <w:t>Provide processes for disposal of sharps and clinical waste.</w:t>
            </w:r>
          </w:p>
        </w:tc>
        <w:tc>
          <w:tcPr>
            <w:tcW w:w="5844" w:type="dxa"/>
            <w:tcBorders>
              <w:top w:val="single" w:sz="4" w:space="0" w:color="auto"/>
              <w:left w:val="single" w:sz="4" w:space="0" w:color="auto"/>
              <w:bottom w:val="single" w:sz="4" w:space="0" w:color="auto"/>
              <w:right w:val="single" w:sz="4" w:space="0" w:color="auto"/>
            </w:tcBorders>
          </w:tcPr>
          <w:p w14:paraId="733A930D" w14:textId="0186D4B4" w:rsidR="00EA445F" w:rsidRDefault="00EA445F" w:rsidP="00B24CCB">
            <w:pPr>
              <w:pStyle w:val="tabletext0"/>
              <w:rPr>
                <w:color w:val="0000FF"/>
              </w:rPr>
            </w:pPr>
            <w:r>
              <w:rPr>
                <w:color w:val="0000FF"/>
              </w:rPr>
              <w:t>[Respondent to insert response]</w:t>
            </w:r>
          </w:p>
        </w:tc>
      </w:tr>
      <w:tr w:rsidR="002E31B5" w14:paraId="591415E1" w14:textId="77777777" w:rsidTr="002E31B5">
        <w:trPr>
          <w:trHeight w:val="1052"/>
        </w:trPr>
        <w:tc>
          <w:tcPr>
            <w:tcW w:w="0" w:type="auto"/>
            <w:tcBorders>
              <w:top w:val="single" w:sz="4" w:space="0" w:color="auto"/>
              <w:left w:val="single" w:sz="4" w:space="0" w:color="auto"/>
              <w:bottom w:val="single" w:sz="4" w:space="0" w:color="auto"/>
              <w:right w:val="single" w:sz="4" w:space="0" w:color="auto"/>
            </w:tcBorders>
          </w:tcPr>
          <w:p w14:paraId="725FA438" w14:textId="06AC4FE6" w:rsidR="00EA445F" w:rsidRPr="00E239EC" w:rsidRDefault="002E31B5" w:rsidP="00B24CCB">
            <w:pPr>
              <w:pStyle w:val="tabletext0"/>
              <w:rPr>
                <w:szCs w:val="22"/>
              </w:rPr>
            </w:pPr>
            <w:r>
              <w:rPr>
                <w:szCs w:val="22"/>
              </w:rPr>
              <w:lastRenderedPageBreak/>
              <w:t>1.18</w:t>
            </w:r>
          </w:p>
        </w:tc>
        <w:tc>
          <w:tcPr>
            <w:tcW w:w="3455" w:type="dxa"/>
            <w:tcBorders>
              <w:top w:val="single" w:sz="4" w:space="0" w:color="auto"/>
              <w:left w:val="single" w:sz="4" w:space="0" w:color="auto"/>
              <w:bottom w:val="single" w:sz="4" w:space="0" w:color="auto"/>
              <w:right w:val="single" w:sz="4" w:space="0" w:color="auto"/>
            </w:tcBorders>
          </w:tcPr>
          <w:p w14:paraId="348AF01C" w14:textId="3C3257D0" w:rsidR="00EA445F" w:rsidRPr="00E239EC" w:rsidRDefault="00EA445F" w:rsidP="00B24CCB">
            <w:pPr>
              <w:pStyle w:val="tabletext0"/>
              <w:rPr>
                <w:szCs w:val="22"/>
              </w:rPr>
            </w:pPr>
            <w:r w:rsidRPr="00E239EC">
              <w:rPr>
                <w:szCs w:val="22"/>
              </w:rPr>
              <w:t>Provide details of processes for reporting vaccination data to the Australian Immunisation Register.</w:t>
            </w:r>
          </w:p>
        </w:tc>
        <w:tc>
          <w:tcPr>
            <w:tcW w:w="5844" w:type="dxa"/>
            <w:tcBorders>
              <w:top w:val="single" w:sz="4" w:space="0" w:color="auto"/>
              <w:left w:val="single" w:sz="4" w:space="0" w:color="auto"/>
              <w:bottom w:val="single" w:sz="4" w:space="0" w:color="auto"/>
              <w:right w:val="single" w:sz="4" w:space="0" w:color="auto"/>
            </w:tcBorders>
          </w:tcPr>
          <w:p w14:paraId="512A2681" w14:textId="2C9A9E23" w:rsidR="00EA445F" w:rsidRDefault="00EA445F" w:rsidP="00B24CCB">
            <w:pPr>
              <w:pStyle w:val="tabletext0"/>
              <w:rPr>
                <w:color w:val="0000FF"/>
              </w:rPr>
            </w:pPr>
            <w:r>
              <w:rPr>
                <w:color w:val="0000FF"/>
              </w:rPr>
              <w:t>[Respondent to insert response]</w:t>
            </w:r>
          </w:p>
        </w:tc>
      </w:tr>
    </w:tbl>
    <w:p w14:paraId="56A11C7B" w14:textId="2A405899" w:rsidR="007C7F8C" w:rsidRDefault="007C7F8C" w:rsidP="00BA29AB"/>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645"/>
        <w:gridCol w:w="3365"/>
        <w:gridCol w:w="558"/>
        <w:gridCol w:w="1885"/>
        <w:gridCol w:w="1677"/>
        <w:gridCol w:w="1785"/>
      </w:tblGrid>
      <w:tr w:rsidR="00EA445F" w14:paraId="7280D816" w14:textId="77777777" w:rsidTr="00EA445F">
        <w:tc>
          <w:tcPr>
            <w:tcW w:w="0" w:type="auto"/>
            <w:tcBorders>
              <w:top w:val="single" w:sz="4" w:space="0" w:color="auto"/>
              <w:left w:val="single" w:sz="4" w:space="0" w:color="auto"/>
              <w:bottom w:val="single" w:sz="4" w:space="0" w:color="auto"/>
              <w:right w:val="single" w:sz="4" w:space="0" w:color="auto"/>
            </w:tcBorders>
            <w:shd w:val="clear" w:color="auto" w:fill="D9D9D9"/>
          </w:tcPr>
          <w:p w14:paraId="0131B8E9" w14:textId="164652B5" w:rsidR="00EA445F" w:rsidRPr="00B24CCB" w:rsidRDefault="00EA445F" w:rsidP="00323E06">
            <w:pPr>
              <w:pStyle w:val="tabletext0"/>
              <w:keepNext/>
              <w:keepLines/>
              <w:rPr>
                <w:b/>
              </w:rPr>
            </w:pPr>
            <w:r>
              <w:rPr>
                <w:b/>
              </w:rPr>
              <w:t>2</w:t>
            </w:r>
          </w:p>
        </w:tc>
        <w:tc>
          <w:tcPr>
            <w:tcW w:w="0" w:type="auto"/>
            <w:gridSpan w:val="5"/>
            <w:tcBorders>
              <w:top w:val="single" w:sz="4" w:space="0" w:color="auto"/>
              <w:left w:val="single" w:sz="4" w:space="0" w:color="auto"/>
              <w:bottom w:val="single" w:sz="4" w:space="0" w:color="auto"/>
              <w:right w:val="single" w:sz="4" w:space="0" w:color="auto"/>
            </w:tcBorders>
            <w:shd w:val="clear" w:color="auto" w:fill="D9D9D9"/>
            <w:hideMark/>
          </w:tcPr>
          <w:p w14:paraId="1CEAB079" w14:textId="7B0B726D" w:rsidR="00EA445F" w:rsidRDefault="00EA445F" w:rsidP="00323E06">
            <w:pPr>
              <w:pStyle w:val="tabletext0"/>
              <w:keepNext/>
              <w:keepLines/>
              <w:rPr>
                <w:b/>
              </w:rPr>
            </w:pPr>
            <w:r w:rsidRPr="00B24CCB">
              <w:rPr>
                <w:b/>
              </w:rPr>
              <w:t>Evaluation Criterion 2 -  Capacity:  Ability to administer, track, record, store, maintain and manage vaccination services on a large scale providing equitable access for Queenslanders.</w:t>
            </w:r>
          </w:p>
        </w:tc>
      </w:tr>
      <w:tr w:rsidR="00AA7C56" w14:paraId="50A9B120" w14:textId="77777777" w:rsidTr="00564B31">
        <w:trPr>
          <w:trHeight w:val="20"/>
        </w:trPr>
        <w:tc>
          <w:tcPr>
            <w:tcW w:w="0" w:type="auto"/>
            <w:tcBorders>
              <w:top w:val="single" w:sz="4" w:space="0" w:color="auto"/>
              <w:left w:val="single" w:sz="4" w:space="0" w:color="auto"/>
              <w:bottom w:val="single" w:sz="4" w:space="0" w:color="auto"/>
              <w:right w:val="single" w:sz="4" w:space="0" w:color="auto"/>
            </w:tcBorders>
          </w:tcPr>
          <w:p w14:paraId="7A264FC2" w14:textId="7911BFFD" w:rsidR="00EA445F" w:rsidRPr="00E239EC" w:rsidRDefault="00EA445F" w:rsidP="00B24CCB">
            <w:pPr>
              <w:pStyle w:val="tabletext0"/>
              <w:rPr>
                <w:szCs w:val="22"/>
              </w:rPr>
            </w:pPr>
            <w:r>
              <w:rPr>
                <w:szCs w:val="22"/>
              </w:rPr>
              <w:t>2.1</w:t>
            </w:r>
          </w:p>
        </w:tc>
        <w:tc>
          <w:tcPr>
            <w:tcW w:w="3495" w:type="dxa"/>
            <w:tcBorders>
              <w:top w:val="single" w:sz="4" w:space="0" w:color="auto"/>
              <w:left w:val="single" w:sz="4" w:space="0" w:color="auto"/>
              <w:bottom w:val="single" w:sz="4" w:space="0" w:color="auto"/>
              <w:right w:val="single" w:sz="4" w:space="0" w:color="auto"/>
            </w:tcBorders>
          </w:tcPr>
          <w:p w14:paraId="53EEC4CB" w14:textId="6B8F791D" w:rsidR="00EA445F" w:rsidRPr="00E239EC" w:rsidRDefault="00EA445F" w:rsidP="00B24CCB">
            <w:pPr>
              <w:pStyle w:val="tabletext0"/>
            </w:pPr>
            <w:r w:rsidRPr="00E239EC">
              <w:rPr>
                <w:szCs w:val="22"/>
              </w:rPr>
              <w:t xml:space="preserve">Provide detail on process to </w:t>
            </w:r>
            <w:r>
              <w:rPr>
                <w:szCs w:val="22"/>
              </w:rPr>
              <w:t>administer</w:t>
            </w:r>
            <w:r w:rsidRPr="00E239EC">
              <w:rPr>
                <w:szCs w:val="22"/>
              </w:rPr>
              <w:t xml:space="preserve"> mass immunisations while maintaining social distancing and other infection control procedures.</w:t>
            </w:r>
          </w:p>
        </w:tc>
        <w:tc>
          <w:tcPr>
            <w:tcW w:w="5775" w:type="dxa"/>
            <w:gridSpan w:val="4"/>
            <w:tcBorders>
              <w:top w:val="single" w:sz="4" w:space="0" w:color="auto"/>
              <w:left w:val="single" w:sz="4" w:space="0" w:color="auto"/>
              <w:bottom w:val="single" w:sz="4" w:space="0" w:color="auto"/>
              <w:right w:val="single" w:sz="4" w:space="0" w:color="auto"/>
            </w:tcBorders>
            <w:hideMark/>
          </w:tcPr>
          <w:p w14:paraId="0A0082E1" w14:textId="77777777" w:rsidR="00EA445F" w:rsidRPr="007254BC" w:rsidRDefault="00EA445F" w:rsidP="00B24CCB">
            <w:pPr>
              <w:pStyle w:val="tabletext0"/>
              <w:rPr>
                <w:rStyle w:val="Highlightedyellow"/>
                <w:color w:val="0000FF"/>
              </w:rPr>
            </w:pPr>
            <w:r>
              <w:rPr>
                <w:color w:val="0000FF"/>
              </w:rPr>
              <w:t>[Respondent to insert response]</w:t>
            </w:r>
          </w:p>
        </w:tc>
      </w:tr>
      <w:tr w:rsidR="00AA7C56" w14:paraId="3F4B3DEA" w14:textId="77777777" w:rsidTr="00564B31">
        <w:trPr>
          <w:trHeight w:val="20"/>
        </w:trPr>
        <w:tc>
          <w:tcPr>
            <w:tcW w:w="0" w:type="auto"/>
            <w:tcBorders>
              <w:top w:val="single" w:sz="4" w:space="0" w:color="auto"/>
              <w:left w:val="single" w:sz="4" w:space="0" w:color="auto"/>
              <w:bottom w:val="single" w:sz="4" w:space="0" w:color="auto"/>
              <w:right w:val="single" w:sz="4" w:space="0" w:color="auto"/>
            </w:tcBorders>
          </w:tcPr>
          <w:p w14:paraId="5976F679" w14:textId="35DB4A43" w:rsidR="00EA445F" w:rsidRPr="00E239EC" w:rsidRDefault="00EA445F" w:rsidP="00B24CCB">
            <w:pPr>
              <w:pStyle w:val="tabletext0"/>
              <w:rPr>
                <w:szCs w:val="22"/>
              </w:rPr>
            </w:pPr>
            <w:r>
              <w:rPr>
                <w:szCs w:val="22"/>
              </w:rPr>
              <w:t>2.2</w:t>
            </w:r>
          </w:p>
        </w:tc>
        <w:tc>
          <w:tcPr>
            <w:tcW w:w="3495" w:type="dxa"/>
            <w:tcBorders>
              <w:top w:val="single" w:sz="4" w:space="0" w:color="auto"/>
              <w:left w:val="single" w:sz="4" w:space="0" w:color="auto"/>
              <w:bottom w:val="single" w:sz="4" w:space="0" w:color="auto"/>
              <w:right w:val="single" w:sz="4" w:space="0" w:color="auto"/>
            </w:tcBorders>
          </w:tcPr>
          <w:p w14:paraId="18FD0C18" w14:textId="2ACEC561" w:rsidR="00EA445F" w:rsidRPr="00E239EC" w:rsidRDefault="00EA445F" w:rsidP="00B24CCB">
            <w:pPr>
              <w:pStyle w:val="tabletext0"/>
            </w:pPr>
            <w:r w:rsidRPr="00E239EC">
              <w:rPr>
                <w:szCs w:val="22"/>
              </w:rPr>
              <w:t xml:space="preserve">Provide detail on how equitable access will be maintained for all Queenslanders, including for vulnerable groups, language barriers and various disabilities. </w:t>
            </w:r>
          </w:p>
        </w:tc>
        <w:tc>
          <w:tcPr>
            <w:tcW w:w="5775" w:type="dxa"/>
            <w:gridSpan w:val="4"/>
            <w:tcBorders>
              <w:top w:val="single" w:sz="4" w:space="0" w:color="auto"/>
              <w:left w:val="single" w:sz="4" w:space="0" w:color="auto"/>
              <w:bottom w:val="single" w:sz="4" w:space="0" w:color="auto"/>
              <w:right w:val="single" w:sz="4" w:space="0" w:color="auto"/>
            </w:tcBorders>
            <w:hideMark/>
          </w:tcPr>
          <w:p w14:paraId="3EC5A4AC" w14:textId="77777777" w:rsidR="00EA445F" w:rsidRPr="007254BC" w:rsidRDefault="00EA445F" w:rsidP="00B24CCB">
            <w:pPr>
              <w:pStyle w:val="tabletext0"/>
              <w:rPr>
                <w:rStyle w:val="Highlightedyellow"/>
                <w:color w:val="0000FF"/>
              </w:rPr>
            </w:pPr>
            <w:r>
              <w:rPr>
                <w:color w:val="0000FF"/>
              </w:rPr>
              <w:t>[Respondent to insert response]</w:t>
            </w:r>
          </w:p>
        </w:tc>
      </w:tr>
      <w:tr w:rsidR="00AA7C56" w14:paraId="7E17332C" w14:textId="77777777" w:rsidTr="00564B31">
        <w:tc>
          <w:tcPr>
            <w:tcW w:w="0" w:type="auto"/>
            <w:tcBorders>
              <w:top w:val="single" w:sz="4" w:space="0" w:color="auto"/>
              <w:left w:val="single" w:sz="4" w:space="0" w:color="auto"/>
              <w:bottom w:val="single" w:sz="4" w:space="0" w:color="auto"/>
              <w:right w:val="single" w:sz="4" w:space="0" w:color="auto"/>
            </w:tcBorders>
          </w:tcPr>
          <w:p w14:paraId="2E263114" w14:textId="4BB993B5" w:rsidR="00EA445F" w:rsidRPr="00E239EC" w:rsidRDefault="00EA445F" w:rsidP="00B24CCB">
            <w:pPr>
              <w:pStyle w:val="tabletext0"/>
              <w:rPr>
                <w:szCs w:val="22"/>
              </w:rPr>
            </w:pPr>
            <w:r>
              <w:rPr>
                <w:szCs w:val="22"/>
              </w:rPr>
              <w:t>2.3</w:t>
            </w:r>
          </w:p>
        </w:tc>
        <w:tc>
          <w:tcPr>
            <w:tcW w:w="3495" w:type="dxa"/>
            <w:tcBorders>
              <w:top w:val="single" w:sz="4" w:space="0" w:color="auto"/>
              <w:left w:val="single" w:sz="4" w:space="0" w:color="auto"/>
              <w:bottom w:val="single" w:sz="4" w:space="0" w:color="auto"/>
              <w:right w:val="single" w:sz="4" w:space="0" w:color="auto"/>
            </w:tcBorders>
          </w:tcPr>
          <w:p w14:paraId="44931545" w14:textId="43DA70CD" w:rsidR="00EA445F" w:rsidRPr="00E239EC" w:rsidRDefault="00EA445F" w:rsidP="00B24CCB">
            <w:pPr>
              <w:pStyle w:val="tabletext0"/>
            </w:pPr>
            <w:r w:rsidRPr="00E239EC">
              <w:rPr>
                <w:szCs w:val="22"/>
              </w:rPr>
              <w:t>Provide details of the number of qualified and authorised staff available to administer the vaccine (by type, e.g. immunisation program nurses, GPs, pharmacists etc).</w:t>
            </w:r>
          </w:p>
        </w:tc>
        <w:tc>
          <w:tcPr>
            <w:tcW w:w="5775" w:type="dxa"/>
            <w:gridSpan w:val="4"/>
            <w:tcBorders>
              <w:top w:val="single" w:sz="4" w:space="0" w:color="auto"/>
              <w:left w:val="single" w:sz="4" w:space="0" w:color="auto"/>
              <w:bottom w:val="single" w:sz="4" w:space="0" w:color="auto"/>
              <w:right w:val="single" w:sz="4" w:space="0" w:color="auto"/>
            </w:tcBorders>
            <w:hideMark/>
          </w:tcPr>
          <w:p w14:paraId="59A3DB0C" w14:textId="77777777" w:rsidR="00EA445F" w:rsidRPr="007254BC" w:rsidRDefault="00EA445F" w:rsidP="00B24CCB">
            <w:pPr>
              <w:pStyle w:val="tabletext0"/>
              <w:rPr>
                <w:rStyle w:val="Highlightedyellow"/>
                <w:color w:val="0000FF"/>
              </w:rPr>
            </w:pPr>
            <w:r>
              <w:rPr>
                <w:color w:val="0000FF"/>
              </w:rPr>
              <w:t>[Respondent to insert response]</w:t>
            </w:r>
          </w:p>
        </w:tc>
      </w:tr>
      <w:tr w:rsidR="00AA7C56" w14:paraId="523087FE" w14:textId="77777777" w:rsidTr="00564B31">
        <w:tc>
          <w:tcPr>
            <w:tcW w:w="0" w:type="auto"/>
            <w:tcBorders>
              <w:top w:val="single" w:sz="4" w:space="0" w:color="auto"/>
              <w:left w:val="single" w:sz="4" w:space="0" w:color="auto"/>
              <w:bottom w:val="single" w:sz="4" w:space="0" w:color="auto"/>
              <w:right w:val="single" w:sz="4" w:space="0" w:color="auto"/>
            </w:tcBorders>
          </w:tcPr>
          <w:p w14:paraId="47408AD5" w14:textId="2FC798C3" w:rsidR="00EA445F" w:rsidRPr="00E239EC" w:rsidRDefault="00EA445F" w:rsidP="00B24CCB">
            <w:pPr>
              <w:pStyle w:val="tabletext0"/>
              <w:rPr>
                <w:szCs w:val="22"/>
              </w:rPr>
            </w:pPr>
            <w:r>
              <w:rPr>
                <w:szCs w:val="22"/>
              </w:rPr>
              <w:t>2.4</w:t>
            </w:r>
          </w:p>
        </w:tc>
        <w:tc>
          <w:tcPr>
            <w:tcW w:w="3495" w:type="dxa"/>
            <w:tcBorders>
              <w:top w:val="single" w:sz="4" w:space="0" w:color="auto"/>
              <w:left w:val="single" w:sz="4" w:space="0" w:color="auto"/>
              <w:bottom w:val="single" w:sz="4" w:space="0" w:color="auto"/>
              <w:right w:val="single" w:sz="4" w:space="0" w:color="auto"/>
            </w:tcBorders>
          </w:tcPr>
          <w:p w14:paraId="5B131AB1" w14:textId="0A35A67C" w:rsidR="00EA445F" w:rsidRPr="00E239EC" w:rsidRDefault="00EA445F" w:rsidP="00B24CCB">
            <w:pPr>
              <w:pStyle w:val="tabletext0"/>
            </w:pPr>
            <w:r w:rsidRPr="00E239EC">
              <w:rPr>
                <w:szCs w:val="22"/>
              </w:rPr>
              <w:t>Provide details of the number and type of support staff available to support the delivery of the services</w:t>
            </w:r>
          </w:p>
        </w:tc>
        <w:tc>
          <w:tcPr>
            <w:tcW w:w="5775" w:type="dxa"/>
            <w:gridSpan w:val="4"/>
            <w:tcBorders>
              <w:top w:val="single" w:sz="4" w:space="0" w:color="auto"/>
              <w:left w:val="single" w:sz="4" w:space="0" w:color="auto"/>
              <w:bottom w:val="single" w:sz="4" w:space="0" w:color="auto"/>
              <w:right w:val="single" w:sz="4" w:space="0" w:color="auto"/>
            </w:tcBorders>
            <w:hideMark/>
          </w:tcPr>
          <w:p w14:paraId="06F3CDF3" w14:textId="77777777" w:rsidR="00EA445F" w:rsidRPr="007254BC" w:rsidRDefault="00EA445F" w:rsidP="00B24CCB">
            <w:pPr>
              <w:pStyle w:val="tabletext0"/>
              <w:rPr>
                <w:rStyle w:val="Highlightedyellow"/>
                <w:color w:val="0000FF"/>
              </w:rPr>
            </w:pPr>
            <w:r>
              <w:rPr>
                <w:color w:val="0000FF"/>
              </w:rPr>
              <w:t>[Respondent to insert response]</w:t>
            </w:r>
          </w:p>
        </w:tc>
      </w:tr>
      <w:tr w:rsidR="00AA7C56" w14:paraId="2A403D6D" w14:textId="77777777" w:rsidTr="00564B31">
        <w:tc>
          <w:tcPr>
            <w:tcW w:w="0" w:type="auto"/>
            <w:tcBorders>
              <w:top w:val="single" w:sz="4" w:space="0" w:color="auto"/>
              <w:left w:val="single" w:sz="4" w:space="0" w:color="auto"/>
              <w:bottom w:val="single" w:sz="4" w:space="0" w:color="auto"/>
              <w:right w:val="single" w:sz="4" w:space="0" w:color="auto"/>
            </w:tcBorders>
          </w:tcPr>
          <w:p w14:paraId="2FBD2325" w14:textId="08683F2C" w:rsidR="00EA445F" w:rsidRPr="00E239EC" w:rsidRDefault="00EA445F" w:rsidP="00B24CCB">
            <w:pPr>
              <w:pStyle w:val="tabletext0"/>
              <w:rPr>
                <w:szCs w:val="22"/>
              </w:rPr>
            </w:pPr>
            <w:r>
              <w:rPr>
                <w:szCs w:val="22"/>
              </w:rPr>
              <w:t>2.5</w:t>
            </w:r>
          </w:p>
        </w:tc>
        <w:tc>
          <w:tcPr>
            <w:tcW w:w="3495" w:type="dxa"/>
            <w:tcBorders>
              <w:top w:val="single" w:sz="4" w:space="0" w:color="auto"/>
              <w:left w:val="single" w:sz="4" w:space="0" w:color="auto"/>
              <w:bottom w:val="single" w:sz="4" w:space="0" w:color="auto"/>
              <w:right w:val="single" w:sz="4" w:space="0" w:color="auto"/>
            </w:tcBorders>
          </w:tcPr>
          <w:p w14:paraId="2ADDF544" w14:textId="121AF888" w:rsidR="00EA445F" w:rsidRPr="00E239EC" w:rsidRDefault="00EA445F" w:rsidP="00B24CCB">
            <w:pPr>
              <w:pStyle w:val="tabletext0"/>
            </w:pPr>
            <w:r w:rsidRPr="00E239EC">
              <w:rPr>
                <w:szCs w:val="22"/>
              </w:rPr>
              <w:t>Provide details on the number and structure of the immunisation teams.</w:t>
            </w:r>
          </w:p>
        </w:tc>
        <w:tc>
          <w:tcPr>
            <w:tcW w:w="5775" w:type="dxa"/>
            <w:gridSpan w:val="4"/>
            <w:tcBorders>
              <w:top w:val="single" w:sz="4" w:space="0" w:color="auto"/>
              <w:left w:val="single" w:sz="4" w:space="0" w:color="auto"/>
              <w:bottom w:val="single" w:sz="4" w:space="0" w:color="auto"/>
              <w:right w:val="single" w:sz="4" w:space="0" w:color="auto"/>
            </w:tcBorders>
            <w:hideMark/>
          </w:tcPr>
          <w:p w14:paraId="2016EAF3" w14:textId="77777777" w:rsidR="00EA445F" w:rsidRPr="007254BC" w:rsidRDefault="00EA445F" w:rsidP="00B24CCB">
            <w:pPr>
              <w:pStyle w:val="tabletext0"/>
              <w:rPr>
                <w:rStyle w:val="Highlightedyellow"/>
                <w:color w:val="0000FF"/>
              </w:rPr>
            </w:pPr>
            <w:r>
              <w:rPr>
                <w:color w:val="0000FF"/>
              </w:rPr>
              <w:t>[Respondent to insert response]</w:t>
            </w:r>
          </w:p>
        </w:tc>
      </w:tr>
      <w:tr w:rsidR="00AA7C56" w14:paraId="145BB2BE" w14:textId="77777777" w:rsidTr="00564B31">
        <w:tc>
          <w:tcPr>
            <w:tcW w:w="0" w:type="auto"/>
            <w:tcBorders>
              <w:top w:val="single" w:sz="4" w:space="0" w:color="auto"/>
              <w:left w:val="single" w:sz="4" w:space="0" w:color="auto"/>
              <w:bottom w:val="single" w:sz="4" w:space="0" w:color="auto"/>
              <w:right w:val="single" w:sz="4" w:space="0" w:color="auto"/>
            </w:tcBorders>
          </w:tcPr>
          <w:p w14:paraId="625BDE88" w14:textId="6A86CACC" w:rsidR="00EA445F" w:rsidRPr="00E239EC" w:rsidRDefault="00EA445F" w:rsidP="00B24CCB">
            <w:pPr>
              <w:pStyle w:val="tabletext0"/>
              <w:rPr>
                <w:szCs w:val="22"/>
              </w:rPr>
            </w:pPr>
            <w:r>
              <w:rPr>
                <w:szCs w:val="22"/>
              </w:rPr>
              <w:t>2.6</w:t>
            </w:r>
          </w:p>
        </w:tc>
        <w:tc>
          <w:tcPr>
            <w:tcW w:w="3495" w:type="dxa"/>
            <w:tcBorders>
              <w:top w:val="single" w:sz="4" w:space="0" w:color="auto"/>
              <w:left w:val="single" w:sz="4" w:space="0" w:color="auto"/>
              <w:bottom w:val="single" w:sz="4" w:space="0" w:color="auto"/>
              <w:right w:val="single" w:sz="4" w:space="0" w:color="auto"/>
            </w:tcBorders>
          </w:tcPr>
          <w:p w14:paraId="7D814D92" w14:textId="05F9FC97" w:rsidR="00EA445F" w:rsidRPr="00E239EC" w:rsidRDefault="00EA445F" w:rsidP="00B24CCB">
            <w:pPr>
              <w:pStyle w:val="tabletext0"/>
            </w:pPr>
            <w:r w:rsidRPr="00E239EC">
              <w:rPr>
                <w:szCs w:val="22"/>
              </w:rPr>
              <w:t xml:space="preserve">Provide details on the number of vaccinations able to be administered typically in an hour. </w:t>
            </w:r>
          </w:p>
        </w:tc>
        <w:tc>
          <w:tcPr>
            <w:tcW w:w="5775" w:type="dxa"/>
            <w:gridSpan w:val="4"/>
            <w:tcBorders>
              <w:top w:val="single" w:sz="4" w:space="0" w:color="auto"/>
              <w:left w:val="single" w:sz="4" w:space="0" w:color="auto"/>
              <w:bottom w:val="single" w:sz="4" w:space="0" w:color="auto"/>
              <w:right w:val="single" w:sz="4" w:space="0" w:color="auto"/>
            </w:tcBorders>
            <w:hideMark/>
          </w:tcPr>
          <w:p w14:paraId="6489C51C" w14:textId="14176494" w:rsidR="00EA445F" w:rsidRPr="007254BC" w:rsidRDefault="00EA445F" w:rsidP="00B24CCB">
            <w:pPr>
              <w:pStyle w:val="tabletext0"/>
              <w:rPr>
                <w:rStyle w:val="Highlightedyellow"/>
                <w:color w:val="0000FF"/>
              </w:rPr>
            </w:pPr>
            <w:r>
              <w:rPr>
                <w:color w:val="0000FF"/>
              </w:rPr>
              <w:t>[Respondent to insert response]</w:t>
            </w:r>
          </w:p>
        </w:tc>
      </w:tr>
      <w:tr w:rsidR="00AA7C56" w14:paraId="188D7F77" w14:textId="77777777" w:rsidTr="00564B31">
        <w:tc>
          <w:tcPr>
            <w:tcW w:w="0" w:type="auto"/>
            <w:tcBorders>
              <w:top w:val="single" w:sz="4" w:space="0" w:color="auto"/>
              <w:left w:val="single" w:sz="4" w:space="0" w:color="auto"/>
              <w:bottom w:val="single" w:sz="4" w:space="0" w:color="auto"/>
              <w:right w:val="single" w:sz="4" w:space="0" w:color="auto"/>
            </w:tcBorders>
          </w:tcPr>
          <w:p w14:paraId="1667833D" w14:textId="6B185507" w:rsidR="00EA445F" w:rsidRPr="00E239EC" w:rsidRDefault="00EA445F" w:rsidP="00B24CCB">
            <w:pPr>
              <w:pStyle w:val="tabletext0"/>
              <w:rPr>
                <w:szCs w:val="22"/>
              </w:rPr>
            </w:pPr>
            <w:r>
              <w:rPr>
                <w:szCs w:val="22"/>
              </w:rPr>
              <w:t>2.7</w:t>
            </w:r>
          </w:p>
        </w:tc>
        <w:tc>
          <w:tcPr>
            <w:tcW w:w="3495" w:type="dxa"/>
            <w:tcBorders>
              <w:top w:val="single" w:sz="4" w:space="0" w:color="auto"/>
              <w:left w:val="single" w:sz="4" w:space="0" w:color="auto"/>
              <w:bottom w:val="single" w:sz="4" w:space="0" w:color="auto"/>
              <w:right w:val="single" w:sz="4" w:space="0" w:color="auto"/>
            </w:tcBorders>
          </w:tcPr>
          <w:p w14:paraId="1CE4E842" w14:textId="7974F1A7" w:rsidR="00EA445F" w:rsidRPr="00E239EC" w:rsidRDefault="00EA445F" w:rsidP="00B24CCB">
            <w:pPr>
              <w:pStyle w:val="tabletext0"/>
            </w:pPr>
            <w:r w:rsidRPr="00E239EC">
              <w:rPr>
                <w:szCs w:val="22"/>
              </w:rPr>
              <w:t xml:space="preserve">Provide details on the number of vaccinations able to be administered typically in a business day. </w:t>
            </w:r>
          </w:p>
        </w:tc>
        <w:tc>
          <w:tcPr>
            <w:tcW w:w="5775" w:type="dxa"/>
            <w:gridSpan w:val="4"/>
            <w:tcBorders>
              <w:top w:val="single" w:sz="4" w:space="0" w:color="auto"/>
              <w:left w:val="single" w:sz="4" w:space="0" w:color="auto"/>
              <w:bottom w:val="single" w:sz="4" w:space="0" w:color="auto"/>
              <w:right w:val="single" w:sz="4" w:space="0" w:color="auto"/>
            </w:tcBorders>
            <w:hideMark/>
          </w:tcPr>
          <w:p w14:paraId="14AEFF86" w14:textId="4D984354" w:rsidR="00EA445F" w:rsidRPr="007254BC" w:rsidRDefault="00EA445F" w:rsidP="00B24CCB">
            <w:pPr>
              <w:pStyle w:val="tabletext0"/>
              <w:rPr>
                <w:rStyle w:val="Highlightedyellow"/>
                <w:color w:val="0000FF"/>
              </w:rPr>
            </w:pPr>
            <w:r>
              <w:rPr>
                <w:color w:val="0000FF"/>
              </w:rPr>
              <w:t>[Respondent to insert response]</w:t>
            </w:r>
          </w:p>
        </w:tc>
      </w:tr>
      <w:tr w:rsidR="00AA7C56" w14:paraId="7C687A54" w14:textId="77777777" w:rsidTr="00564B31">
        <w:tc>
          <w:tcPr>
            <w:tcW w:w="0" w:type="auto"/>
            <w:tcBorders>
              <w:top w:val="single" w:sz="4" w:space="0" w:color="auto"/>
              <w:left w:val="single" w:sz="4" w:space="0" w:color="auto"/>
              <w:bottom w:val="single" w:sz="4" w:space="0" w:color="auto"/>
              <w:right w:val="single" w:sz="4" w:space="0" w:color="auto"/>
            </w:tcBorders>
          </w:tcPr>
          <w:p w14:paraId="72A7561B" w14:textId="2EDA9873" w:rsidR="00EA445F" w:rsidRPr="00E239EC" w:rsidRDefault="00EA445F" w:rsidP="00B24CCB">
            <w:pPr>
              <w:pStyle w:val="tabletext0"/>
              <w:rPr>
                <w:szCs w:val="22"/>
              </w:rPr>
            </w:pPr>
            <w:r>
              <w:rPr>
                <w:szCs w:val="22"/>
              </w:rPr>
              <w:t>2.8</w:t>
            </w:r>
          </w:p>
        </w:tc>
        <w:tc>
          <w:tcPr>
            <w:tcW w:w="3495" w:type="dxa"/>
            <w:tcBorders>
              <w:top w:val="single" w:sz="4" w:space="0" w:color="auto"/>
              <w:left w:val="single" w:sz="4" w:space="0" w:color="auto"/>
              <w:bottom w:val="single" w:sz="4" w:space="0" w:color="auto"/>
              <w:right w:val="single" w:sz="4" w:space="0" w:color="auto"/>
            </w:tcBorders>
          </w:tcPr>
          <w:p w14:paraId="075FAC29" w14:textId="4B808359" w:rsidR="00EA445F" w:rsidRPr="00E239EC" w:rsidRDefault="00BB4F83" w:rsidP="00B24CCB">
            <w:pPr>
              <w:pStyle w:val="tabletext0"/>
            </w:pPr>
            <w:r>
              <w:rPr>
                <w:szCs w:val="22"/>
              </w:rPr>
              <w:t xml:space="preserve">Provide details of </w:t>
            </w:r>
            <w:r w:rsidR="00EA445F" w:rsidRPr="00E239EC">
              <w:rPr>
                <w:szCs w:val="22"/>
              </w:rPr>
              <w:t xml:space="preserve">any after hour services available </w:t>
            </w:r>
          </w:p>
        </w:tc>
        <w:tc>
          <w:tcPr>
            <w:tcW w:w="5775" w:type="dxa"/>
            <w:gridSpan w:val="4"/>
            <w:tcBorders>
              <w:top w:val="single" w:sz="4" w:space="0" w:color="auto"/>
              <w:left w:val="single" w:sz="4" w:space="0" w:color="auto"/>
              <w:bottom w:val="single" w:sz="4" w:space="0" w:color="auto"/>
              <w:right w:val="single" w:sz="4" w:space="0" w:color="auto"/>
            </w:tcBorders>
            <w:hideMark/>
          </w:tcPr>
          <w:p w14:paraId="7C5C4FA5" w14:textId="0FE15E5E" w:rsidR="00EA445F" w:rsidRPr="007254BC" w:rsidRDefault="00EA445F" w:rsidP="00B24CCB">
            <w:pPr>
              <w:pStyle w:val="tabletext0"/>
              <w:rPr>
                <w:rStyle w:val="Highlightedyellow"/>
                <w:color w:val="0000FF"/>
              </w:rPr>
            </w:pPr>
            <w:r>
              <w:rPr>
                <w:color w:val="0000FF"/>
              </w:rPr>
              <w:t>[Respondent to insert response]</w:t>
            </w:r>
          </w:p>
        </w:tc>
      </w:tr>
      <w:tr w:rsidR="00AA7C56" w14:paraId="3DBBB2C6" w14:textId="77777777" w:rsidTr="00564B31">
        <w:tc>
          <w:tcPr>
            <w:tcW w:w="0" w:type="auto"/>
            <w:tcBorders>
              <w:top w:val="single" w:sz="4" w:space="0" w:color="auto"/>
              <w:left w:val="single" w:sz="4" w:space="0" w:color="auto"/>
              <w:bottom w:val="single" w:sz="4" w:space="0" w:color="auto"/>
              <w:right w:val="single" w:sz="4" w:space="0" w:color="auto"/>
            </w:tcBorders>
          </w:tcPr>
          <w:p w14:paraId="2E944D1E" w14:textId="3D82E76E" w:rsidR="00EA445F" w:rsidRPr="00E239EC" w:rsidRDefault="00EA445F" w:rsidP="00B24CCB">
            <w:pPr>
              <w:pStyle w:val="tabletext0"/>
              <w:rPr>
                <w:szCs w:val="22"/>
              </w:rPr>
            </w:pPr>
            <w:r>
              <w:rPr>
                <w:szCs w:val="22"/>
              </w:rPr>
              <w:t>2.9</w:t>
            </w:r>
          </w:p>
        </w:tc>
        <w:tc>
          <w:tcPr>
            <w:tcW w:w="3495" w:type="dxa"/>
            <w:tcBorders>
              <w:top w:val="single" w:sz="4" w:space="0" w:color="auto"/>
              <w:left w:val="single" w:sz="4" w:space="0" w:color="auto"/>
              <w:bottom w:val="single" w:sz="4" w:space="0" w:color="auto"/>
              <w:right w:val="single" w:sz="4" w:space="0" w:color="auto"/>
            </w:tcBorders>
          </w:tcPr>
          <w:p w14:paraId="4F29DF6D" w14:textId="189F33D6" w:rsidR="00EA445F" w:rsidRPr="00E239EC" w:rsidRDefault="00EA445F" w:rsidP="00B24CCB">
            <w:pPr>
              <w:pStyle w:val="tabletext0"/>
            </w:pPr>
            <w:r w:rsidRPr="00E239EC">
              <w:rPr>
                <w:szCs w:val="22"/>
              </w:rPr>
              <w:t xml:space="preserve">Provide details of the Respondents vaccine storage and capacity, to store, handle, transport and maintain different cold chain temperature </w:t>
            </w:r>
            <w:r w:rsidRPr="00E239EC">
              <w:rPr>
                <w:szCs w:val="22"/>
              </w:rPr>
              <w:lastRenderedPageBreak/>
              <w:t>conditions that could range from refrigerated (+2°C to +8°C), frozen (-15°C to -25°C), ultra-cold (-60°C to -80°C)</w:t>
            </w:r>
          </w:p>
        </w:tc>
        <w:tc>
          <w:tcPr>
            <w:tcW w:w="5775" w:type="dxa"/>
            <w:gridSpan w:val="4"/>
            <w:tcBorders>
              <w:top w:val="single" w:sz="4" w:space="0" w:color="auto"/>
              <w:left w:val="single" w:sz="4" w:space="0" w:color="auto"/>
              <w:bottom w:val="single" w:sz="4" w:space="0" w:color="auto"/>
              <w:right w:val="single" w:sz="4" w:space="0" w:color="auto"/>
            </w:tcBorders>
            <w:hideMark/>
          </w:tcPr>
          <w:p w14:paraId="146D3CA1" w14:textId="6BA10CB0" w:rsidR="00EA445F" w:rsidRPr="007254BC" w:rsidRDefault="00EA445F" w:rsidP="00B24CCB">
            <w:pPr>
              <w:pStyle w:val="tabletext0"/>
              <w:rPr>
                <w:rStyle w:val="Highlightedyellow"/>
                <w:color w:val="0000FF"/>
              </w:rPr>
            </w:pPr>
            <w:r>
              <w:rPr>
                <w:color w:val="0000FF"/>
              </w:rPr>
              <w:lastRenderedPageBreak/>
              <w:t>[Respondent to insert response]</w:t>
            </w:r>
          </w:p>
        </w:tc>
      </w:tr>
      <w:tr w:rsidR="00AA7C56" w14:paraId="4837F652" w14:textId="77777777" w:rsidTr="00564B31">
        <w:tc>
          <w:tcPr>
            <w:tcW w:w="0" w:type="auto"/>
            <w:tcBorders>
              <w:top w:val="single" w:sz="4" w:space="0" w:color="auto"/>
              <w:left w:val="single" w:sz="4" w:space="0" w:color="auto"/>
              <w:bottom w:val="single" w:sz="4" w:space="0" w:color="auto"/>
              <w:right w:val="single" w:sz="4" w:space="0" w:color="auto"/>
            </w:tcBorders>
          </w:tcPr>
          <w:p w14:paraId="059EB389" w14:textId="53F447EF" w:rsidR="00EA445F" w:rsidRPr="00E239EC" w:rsidRDefault="00EA445F" w:rsidP="00B24CCB">
            <w:pPr>
              <w:pStyle w:val="tabletext0"/>
              <w:rPr>
                <w:szCs w:val="22"/>
              </w:rPr>
            </w:pPr>
            <w:r>
              <w:rPr>
                <w:szCs w:val="22"/>
              </w:rPr>
              <w:t>2.10</w:t>
            </w:r>
          </w:p>
        </w:tc>
        <w:tc>
          <w:tcPr>
            <w:tcW w:w="3495" w:type="dxa"/>
            <w:tcBorders>
              <w:top w:val="single" w:sz="4" w:space="0" w:color="auto"/>
              <w:left w:val="single" w:sz="4" w:space="0" w:color="auto"/>
              <w:bottom w:val="single" w:sz="4" w:space="0" w:color="auto"/>
              <w:right w:val="single" w:sz="4" w:space="0" w:color="auto"/>
            </w:tcBorders>
          </w:tcPr>
          <w:p w14:paraId="64C617F1" w14:textId="565CB568" w:rsidR="00EA445F" w:rsidRPr="00E239EC" w:rsidRDefault="00AA7C56" w:rsidP="00B24CCB">
            <w:pPr>
              <w:pStyle w:val="tabletext0"/>
            </w:pPr>
            <w:r>
              <w:rPr>
                <w:szCs w:val="22"/>
              </w:rPr>
              <w:t xml:space="preserve">Respondent to provide details of any </w:t>
            </w:r>
            <w:r w:rsidR="00EA445F" w:rsidRPr="00E239EC">
              <w:rPr>
                <w:szCs w:val="22"/>
              </w:rPr>
              <w:t>arrangements with freight/courier providers</w:t>
            </w:r>
            <w:r>
              <w:rPr>
                <w:szCs w:val="22"/>
              </w:rPr>
              <w:t>.</w:t>
            </w:r>
          </w:p>
        </w:tc>
        <w:tc>
          <w:tcPr>
            <w:tcW w:w="5775" w:type="dxa"/>
            <w:gridSpan w:val="4"/>
            <w:tcBorders>
              <w:top w:val="single" w:sz="4" w:space="0" w:color="auto"/>
              <w:left w:val="single" w:sz="4" w:space="0" w:color="auto"/>
              <w:bottom w:val="single" w:sz="4" w:space="0" w:color="auto"/>
              <w:right w:val="single" w:sz="4" w:space="0" w:color="auto"/>
            </w:tcBorders>
          </w:tcPr>
          <w:p w14:paraId="1E91535E" w14:textId="2BA3C630" w:rsidR="00EA445F" w:rsidRPr="00906138" w:rsidRDefault="00EA445F" w:rsidP="00B24CCB">
            <w:pPr>
              <w:pStyle w:val="tabletext0"/>
              <w:rPr>
                <w:rStyle w:val="Highlightedyellow"/>
                <w:color w:val="0000FF"/>
              </w:rPr>
            </w:pPr>
            <w:r>
              <w:rPr>
                <w:color w:val="0000FF"/>
              </w:rPr>
              <w:t>[Respondent to insert response]</w:t>
            </w:r>
          </w:p>
        </w:tc>
      </w:tr>
      <w:tr w:rsidR="00AA7C56" w14:paraId="41C9BE23" w14:textId="77777777" w:rsidTr="00564B31">
        <w:tc>
          <w:tcPr>
            <w:tcW w:w="0" w:type="auto"/>
            <w:tcBorders>
              <w:top w:val="single" w:sz="4" w:space="0" w:color="auto"/>
              <w:left w:val="single" w:sz="4" w:space="0" w:color="auto"/>
              <w:bottom w:val="single" w:sz="4" w:space="0" w:color="auto"/>
              <w:right w:val="single" w:sz="4" w:space="0" w:color="auto"/>
            </w:tcBorders>
          </w:tcPr>
          <w:p w14:paraId="049B28D9" w14:textId="3C53A771" w:rsidR="00EA445F" w:rsidRPr="00E239EC" w:rsidRDefault="00EA445F" w:rsidP="00B24CCB">
            <w:pPr>
              <w:spacing w:before="0" w:after="0" w:line="240" w:lineRule="auto"/>
              <w:rPr>
                <w:rFonts w:cs="Arial"/>
                <w:szCs w:val="22"/>
              </w:rPr>
            </w:pPr>
            <w:r>
              <w:rPr>
                <w:rFonts w:cs="Arial"/>
                <w:szCs w:val="22"/>
              </w:rPr>
              <w:t>2.11</w:t>
            </w:r>
          </w:p>
        </w:tc>
        <w:tc>
          <w:tcPr>
            <w:tcW w:w="3495" w:type="dxa"/>
            <w:tcBorders>
              <w:top w:val="single" w:sz="4" w:space="0" w:color="auto"/>
              <w:left w:val="single" w:sz="4" w:space="0" w:color="auto"/>
              <w:bottom w:val="single" w:sz="4" w:space="0" w:color="auto"/>
              <w:right w:val="single" w:sz="4" w:space="0" w:color="auto"/>
            </w:tcBorders>
          </w:tcPr>
          <w:p w14:paraId="25F171F8" w14:textId="345A3B21" w:rsidR="00EA445F" w:rsidRPr="00E239EC" w:rsidRDefault="00EA445F" w:rsidP="00B24CCB">
            <w:pPr>
              <w:spacing w:before="0" w:after="0" w:line="240" w:lineRule="auto"/>
              <w:rPr>
                <w:rFonts w:cs="Arial"/>
                <w:szCs w:val="22"/>
                <w:lang w:eastAsia="en-AU"/>
              </w:rPr>
            </w:pPr>
            <w:r w:rsidRPr="00E239EC">
              <w:rPr>
                <w:rFonts w:cs="Arial"/>
                <w:szCs w:val="22"/>
              </w:rPr>
              <w:t>If the respondent has freight/courier arrangements, what is the capability for cold chain storage and transport for refrigerated (+2°C to +8°C), frozen (-15°C to -25°C), ultra-cold (-60°C to -80°C)</w:t>
            </w:r>
          </w:p>
        </w:tc>
        <w:tc>
          <w:tcPr>
            <w:tcW w:w="5775" w:type="dxa"/>
            <w:gridSpan w:val="4"/>
            <w:tcBorders>
              <w:top w:val="single" w:sz="4" w:space="0" w:color="auto"/>
              <w:left w:val="single" w:sz="4" w:space="0" w:color="auto"/>
              <w:bottom w:val="single" w:sz="4" w:space="0" w:color="auto"/>
              <w:right w:val="single" w:sz="4" w:space="0" w:color="auto"/>
            </w:tcBorders>
          </w:tcPr>
          <w:p w14:paraId="3AAE0A31" w14:textId="518F4CEC" w:rsidR="00EA445F" w:rsidRPr="00A9059B" w:rsidRDefault="00EA445F" w:rsidP="00323E06">
            <w:pPr>
              <w:pStyle w:val="tabletext0"/>
              <w:rPr>
                <w:rStyle w:val="Highlightedyellow"/>
                <w:color w:val="0000FF"/>
              </w:rPr>
            </w:pPr>
            <w:r>
              <w:rPr>
                <w:color w:val="0000FF"/>
              </w:rPr>
              <w:t>[Respondent to insert response]</w:t>
            </w:r>
          </w:p>
        </w:tc>
      </w:tr>
      <w:tr w:rsidR="00EA445F" w:rsidRPr="00E239EC" w14:paraId="7DFAF888" w14:textId="77777777" w:rsidTr="00EA445F">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4CFB92" w14:textId="63191198" w:rsidR="00EA445F" w:rsidRPr="00E239EC" w:rsidRDefault="00EA445F" w:rsidP="00AE4AD7">
            <w:pPr>
              <w:spacing w:before="60"/>
              <w:rPr>
                <w:rFonts w:eastAsia="Calibri" w:cs="Arial"/>
                <w:szCs w:val="22"/>
                <w:lang w:eastAsia="en-AU"/>
              </w:rPr>
            </w:pPr>
            <w:r>
              <w:rPr>
                <w:rFonts w:eastAsia="Calibri" w:cs="Arial"/>
                <w:szCs w:val="22"/>
                <w:lang w:eastAsia="en-AU"/>
              </w:rPr>
              <w:t>2.12</w:t>
            </w:r>
          </w:p>
        </w:tc>
        <w:tc>
          <w:tcPr>
            <w:tcW w:w="0" w:type="auto"/>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11D84D" w14:textId="4F7AC7BA" w:rsidR="00EA445F" w:rsidRPr="00E239EC" w:rsidRDefault="00EA445F" w:rsidP="00AE4AD7">
            <w:pPr>
              <w:spacing w:before="60"/>
              <w:rPr>
                <w:rFonts w:eastAsia="Calibri" w:cs="Arial"/>
                <w:szCs w:val="22"/>
                <w:lang w:eastAsia="en-AU"/>
              </w:rPr>
            </w:pPr>
            <w:r w:rsidRPr="00E239EC">
              <w:rPr>
                <w:rFonts w:eastAsia="Calibri" w:cs="Arial"/>
                <w:szCs w:val="22"/>
                <w:lang w:eastAsia="en-AU"/>
              </w:rPr>
              <w:t>Please review the maps at the following link and indicate the relevant coverage option of the area/s the respondent is able to service:</w:t>
            </w:r>
          </w:p>
          <w:p w14:paraId="74CD2B17" w14:textId="29A3CEED" w:rsidR="00EA445F" w:rsidRPr="00E239EC" w:rsidRDefault="00EA445F" w:rsidP="00323E06">
            <w:pPr>
              <w:spacing w:before="60"/>
              <w:rPr>
                <w:rFonts w:cs="Arial"/>
                <w:szCs w:val="22"/>
              </w:rPr>
            </w:pPr>
            <w:r w:rsidRPr="00E239EC">
              <w:rPr>
                <w:rFonts w:eastAsia="Calibri" w:cs="Arial"/>
                <w:szCs w:val="22"/>
                <w:lang w:eastAsia="en-AU"/>
              </w:rPr>
              <w:t>https://www.health.qld.gov.au/maps</w:t>
            </w:r>
            <w:r w:rsidRPr="00E239EC">
              <w:rPr>
                <w:rFonts w:cs="Arial"/>
                <w:szCs w:val="22"/>
              </w:rPr>
              <w:t xml:space="preserve">  </w:t>
            </w:r>
          </w:p>
        </w:tc>
      </w:tr>
      <w:tr w:rsidR="00AA7C56" w:rsidRPr="00E239EC" w14:paraId="7BE306CC"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70B938" w14:textId="77777777" w:rsidR="00EA445F" w:rsidRPr="00E239EC" w:rsidRDefault="00EA445F" w:rsidP="009B6391">
            <w:pPr>
              <w:spacing w:before="60"/>
              <w:rPr>
                <w:rFonts w:eastAsia="Calibri" w:cs="Arial"/>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AD377B" w14:textId="085BD115" w:rsidR="00EA445F" w:rsidRPr="00E239EC" w:rsidRDefault="00EA445F" w:rsidP="009B6391">
            <w:pPr>
              <w:spacing w:before="60"/>
              <w:rPr>
                <w:rFonts w:eastAsia="Calibri" w:cs="Arial"/>
                <w:szCs w:val="22"/>
                <w:lang w:eastAsia="en-AU"/>
              </w:rPr>
            </w:pPr>
            <w:r w:rsidRPr="00E239EC">
              <w:rPr>
                <w:rFonts w:eastAsia="Calibri" w:cs="Arial"/>
                <w:szCs w:val="22"/>
                <w:lang w:eastAsia="en-AU"/>
              </w:rPr>
              <w:t xml:space="preserve">HHS </w:t>
            </w:r>
            <w:r>
              <w:rPr>
                <w:rFonts w:eastAsia="Calibri" w:cs="Arial"/>
                <w:szCs w:val="22"/>
                <w:lang w:eastAsia="en-AU"/>
              </w:rPr>
              <w:t>R</w:t>
            </w:r>
            <w:r w:rsidRPr="00E239EC">
              <w:rPr>
                <w:rFonts w:eastAsia="Calibri" w:cs="Arial"/>
                <w:szCs w:val="22"/>
                <w:lang w:eastAsia="en-AU"/>
              </w:rPr>
              <w:t>egion</w:t>
            </w:r>
            <w:r w:rsidRPr="00E239EC">
              <w:rPr>
                <w:rFonts w:eastAsia="Calibri" w:cs="Arial"/>
                <w:szCs w:val="22"/>
                <w:lang w:eastAsia="en-AU"/>
              </w:rPr>
              <w:br/>
            </w:r>
            <w:r w:rsidRPr="00E239EC">
              <w:rPr>
                <w:rFonts w:eastAsia="Calibri" w:cs="Arial"/>
                <w:szCs w:val="22"/>
                <w:lang w:eastAsia="en-AU"/>
              </w:rPr>
              <w:br/>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362B51" w14:textId="4B4FADA0" w:rsidR="00EA445F" w:rsidRPr="00E239EC" w:rsidRDefault="00EA445F" w:rsidP="009B6391">
            <w:pPr>
              <w:spacing w:before="60"/>
              <w:rPr>
                <w:rFonts w:eastAsia="Calibri" w:cs="Arial"/>
                <w:szCs w:val="22"/>
                <w:lang w:eastAsia="en-AU"/>
              </w:rPr>
            </w:pPr>
            <w:r w:rsidRPr="00E239EC">
              <w:rPr>
                <w:rFonts w:eastAsia="Calibri" w:cs="Arial"/>
                <w:szCs w:val="22"/>
                <w:lang w:eastAsia="en-AU"/>
              </w:rPr>
              <w:t xml:space="preserve">Able to </w:t>
            </w:r>
            <w:r>
              <w:rPr>
                <w:rFonts w:eastAsia="Calibri" w:cs="Arial"/>
                <w:szCs w:val="22"/>
                <w:lang w:eastAsia="en-AU"/>
              </w:rPr>
              <w:t>s</w:t>
            </w:r>
            <w:r w:rsidRPr="00E239EC">
              <w:rPr>
                <w:rFonts w:eastAsia="Calibri" w:cs="Arial"/>
                <w:szCs w:val="22"/>
                <w:lang w:eastAsia="en-AU"/>
              </w:rPr>
              <w:t xml:space="preserve">ervice </w:t>
            </w:r>
            <w:r>
              <w:rPr>
                <w:rFonts w:eastAsia="Calibri" w:cs="Arial"/>
                <w:szCs w:val="22"/>
                <w:lang w:eastAsia="en-AU"/>
              </w:rPr>
              <w:t>e</w:t>
            </w:r>
            <w:r w:rsidRPr="00E239EC">
              <w:rPr>
                <w:rFonts w:eastAsia="Calibri" w:cs="Arial"/>
                <w:szCs w:val="22"/>
                <w:lang w:eastAsia="en-AU"/>
              </w:rPr>
              <w:t xml:space="preserve">ntire HHS </w:t>
            </w:r>
            <w:r>
              <w:rPr>
                <w:rFonts w:eastAsia="Calibri" w:cs="Arial"/>
                <w:szCs w:val="22"/>
                <w:lang w:eastAsia="en-AU"/>
              </w:rPr>
              <w:t>r</w:t>
            </w:r>
            <w:r w:rsidRPr="00E239EC">
              <w:rPr>
                <w:rFonts w:eastAsia="Calibri" w:cs="Arial"/>
                <w:szCs w:val="22"/>
                <w:lang w:eastAsia="en-AU"/>
              </w:rPr>
              <w:t>egion</w:t>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28C720" w14:textId="77A20096" w:rsidR="00EA445F" w:rsidRPr="00E239EC" w:rsidRDefault="00EA445F" w:rsidP="009B6391">
            <w:pPr>
              <w:spacing w:before="60"/>
              <w:rPr>
                <w:rFonts w:eastAsia="Calibri" w:cs="Arial"/>
                <w:szCs w:val="22"/>
                <w:lang w:eastAsia="en-AU"/>
              </w:rPr>
            </w:pPr>
            <w:r w:rsidRPr="00E239EC">
              <w:rPr>
                <w:rFonts w:eastAsia="Calibri" w:cs="Arial"/>
                <w:szCs w:val="22"/>
                <w:lang w:eastAsia="en-AU"/>
              </w:rPr>
              <w:t xml:space="preserve">Able to service </w:t>
            </w:r>
            <w:r>
              <w:rPr>
                <w:rFonts w:eastAsia="Calibri" w:cs="Arial"/>
                <w:szCs w:val="22"/>
                <w:lang w:eastAsia="en-AU"/>
              </w:rPr>
              <w:t>p</w:t>
            </w:r>
            <w:r w:rsidRPr="00E239EC">
              <w:rPr>
                <w:rFonts w:eastAsia="Calibri" w:cs="Arial"/>
                <w:szCs w:val="22"/>
                <w:lang w:eastAsia="en-AU"/>
              </w:rPr>
              <w:t xml:space="preserve">artial HHS </w:t>
            </w:r>
            <w:r>
              <w:rPr>
                <w:rFonts w:eastAsia="Calibri" w:cs="Arial"/>
                <w:szCs w:val="22"/>
                <w:lang w:eastAsia="en-AU"/>
              </w:rPr>
              <w:t>r</w:t>
            </w:r>
            <w:r w:rsidRPr="00E239EC">
              <w:rPr>
                <w:rFonts w:eastAsia="Calibri" w:cs="Arial"/>
                <w:szCs w:val="22"/>
                <w:lang w:eastAsia="en-AU"/>
              </w:rPr>
              <w:t>egion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EE8834" w14:textId="77777777" w:rsidR="00EA445F" w:rsidRDefault="00EA445F" w:rsidP="009B6391">
            <w:pPr>
              <w:spacing w:before="60"/>
              <w:rPr>
                <w:rFonts w:eastAsia="Calibri" w:cs="Arial"/>
                <w:szCs w:val="22"/>
                <w:lang w:eastAsia="en-AU"/>
              </w:rPr>
            </w:pPr>
          </w:p>
          <w:p w14:paraId="496BE47A" w14:textId="62CD8CA6" w:rsidR="00EA445F" w:rsidRPr="00E239EC" w:rsidRDefault="00EA445F" w:rsidP="009B6391">
            <w:pPr>
              <w:spacing w:before="60"/>
              <w:rPr>
                <w:rFonts w:eastAsia="Calibri" w:cs="Arial"/>
                <w:szCs w:val="22"/>
                <w:lang w:eastAsia="en-AU"/>
              </w:rPr>
            </w:pPr>
            <w:r>
              <w:rPr>
                <w:rFonts w:eastAsia="Calibri" w:cs="Arial"/>
                <w:szCs w:val="22"/>
                <w:lang w:eastAsia="en-AU"/>
              </w:rPr>
              <w:t xml:space="preserve">   </w:t>
            </w:r>
            <w:r w:rsidRPr="00E239EC">
              <w:rPr>
                <w:rFonts w:eastAsia="Calibri" w:cs="Arial"/>
                <w:szCs w:val="22"/>
                <w:lang w:eastAsia="en-AU"/>
              </w:rPr>
              <w:t>No coverage</w:t>
            </w:r>
          </w:p>
        </w:tc>
      </w:tr>
      <w:tr w:rsidR="00AA7C56" w:rsidRPr="00E239EC" w14:paraId="052B3C2D"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77E1E1" w14:textId="4A7A1344"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0CE5CF" w14:textId="107E61BA" w:rsidR="00EA445F" w:rsidRPr="00E239EC" w:rsidRDefault="00EA445F" w:rsidP="00AE4AD7">
            <w:pPr>
              <w:spacing w:before="60"/>
              <w:rPr>
                <w:rFonts w:eastAsia="Calibri" w:cs="Arial"/>
                <w:szCs w:val="22"/>
                <w:lang w:eastAsia="en-AU"/>
              </w:rPr>
            </w:pPr>
            <w:r w:rsidRPr="00E239EC">
              <w:rPr>
                <w:rFonts w:eastAsia="Calibri" w:cs="Arial"/>
                <w:szCs w:val="22"/>
                <w:lang w:eastAsia="en-AU"/>
              </w:rPr>
              <w:t>All Regions (Entire Queensland State)</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92625" w14:textId="7471DAB6"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F991B27" w14:textId="4EE071A6"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B38C7A" w14:textId="1374DF20"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422A42B4"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5EA3447" w14:textId="4841EEFF"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00770C" w14:textId="21214F41" w:rsidR="00EA445F" w:rsidRPr="00E239EC" w:rsidRDefault="00EA445F" w:rsidP="00AE4AD7">
            <w:pPr>
              <w:spacing w:before="60"/>
              <w:rPr>
                <w:rFonts w:eastAsia="Calibri" w:cs="Arial"/>
                <w:szCs w:val="22"/>
                <w:lang w:eastAsia="en-AU"/>
              </w:rPr>
            </w:pPr>
            <w:r w:rsidRPr="00E239EC">
              <w:rPr>
                <w:rFonts w:eastAsia="Calibri" w:cs="Arial"/>
                <w:szCs w:val="22"/>
                <w:lang w:eastAsia="en-AU"/>
              </w:rPr>
              <w:t>Cairns and Hinterland</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E407A2" w14:textId="05A07EBC"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05D0DC" w14:textId="792A96EF"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2A36D3" w14:textId="71ED4835"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0CDD232B"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E23651" w14:textId="247A7791"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67EF5A" w14:textId="54E43C18" w:rsidR="00EA445F" w:rsidRPr="00E239EC" w:rsidRDefault="00EA445F" w:rsidP="00AE4AD7">
            <w:pPr>
              <w:spacing w:before="60"/>
              <w:rPr>
                <w:rFonts w:eastAsia="Calibri" w:cs="Arial"/>
                <w:szCs w:val="22"/>
                <w:lang w:eastAsia="en-AU"/>
              </w:rPr>
            </w:pPr>
            <w:r w:rsidRPr="00E239EC">
              <w:rPr>
                <w:rFonts w:eastAsia="Calibri" w:cs="Arial"/>
                <w:szCs w:val="22"/>
                <w:lang w:eastAsia="en-AU"/>
              </w:rPr>
              <w:t>Central Queensland</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9563957" w14:textId="36F7FCFC"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E2C326" w14:textId="62B12065"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659572" w14:textId="40349C28"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4984E75E"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16BE2F" w14:textId="0949C1BB"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30EEC9" w14:textId="4B4A93D9" w:rsidR="00EA445F" w:rsidRPr="00E239EC" w:rsidRDefault="00EA445F" w:rsidP="00AE4AD7">
            <w:pPr>
              <w:spacing w:before="60"/>
              <w:rPr>
                <w:rFonts w:eastAsia="Calibri" w:cs="Arial"/>
                <w:szCs w:val="22"/>
                <w:lang w:eastAsia="en-AU"/>
              </w:rPr>
            </w:pPr>
            <w:r w:rsidRPr="00E239EC">
              <w:rPr>
                <w:rFonts w:eastAsia="Calibri" w:cs="Arial"/>
                <w:szCs w:val="22"/>
                <w:lang w:eastAsia="en-AU"/>
              </w:rPr>
              <w:t>Central West</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457DB2" w14:textId="3D577FBA"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F3E5FD" w14:textId="60CBCA33"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CAE9F5" w14:textId="0518F93F"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07E7EA5D"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A785FDA" w14:textId="6D99E46B" w:rsidR="00EA445F" w:rsidRPr="00EA445F" w:rsidRDefault="00EA445F" w:rsidP="00E239EC">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55E9EB" w14:textId="0E8AB618" w:rsidR="00EA445F" w:rsidRPr="00E239EC" w:rsidRDefault="00EA445F" w:rsidP="00E239EC">
            <w:pPr>
              <w:spacing w:before="60"/>
              <w:rPr>
                <w:rFonts w:eastAsia="Calibri" w:cs="Arial"/>
                <w:szCs w:val="22"/>
                <w:lang w:eastAsia="en-AU"/>
              </w:rPr>
            </w:pPr>
            <w:r w:rsidRPr="00E239EC">
              <w:rPr>
                <w:rFonts w:eastAsia="Calibri" w:cs="Arial"/>
                <w:szCs w:val="22"/>
                <w:lang w:eastAsia="en-AU"/>
              </w:rPr>
              <w:t>Queensland Children’s Hospital</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FB9889" w14:textId="2A1E9CE3"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917BA80" w14:textId="73757060"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5AAE92" w14:textId="7B6510C0"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2D26D1F8"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1FC339" w14:textId="43DCD3A2"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6063A50" w14:textId="770223AE" w:rsidR="00EA445F" w:rsidRPr="00E239EC" w:rsidRDefault="00EA445F" w:rsidP="00AE4AD7">
            <w:pPr>
              <w:spacing w:before="60"/>
              <w:rPr>
                <w:rFonts w:eastAsia="Calibri" w:cs="Arial"/>
                <w:szCs w:val="22"/>
                <w:lang w:eastAsia="en-AU"/>
              </w:rPr>
            </w:pPr>
            <w:r w:rsidRPr="00E239EC">
              <w:rPr>
                <w:rFonts w:eastAsia="Calibri" w:cs="Arial"/>
                <w:szCs w:val="22"/>
                <w:lang w:eastAsia="en-AU"/>
              </w:rPr>
              <w:t>Darling Downs</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7F7E83A" w14:textId="6F409BF2"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94D8C1" w14:textId="1CAB790B"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54C3C3A" w14:textId="794F64A6"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582A6615"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7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EBE679" w14:textId="09AFC3F3"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8CB569" w14:textId="659122AB" w:rsidR="00EA445F" w:rsidRPr="00E239EC" w:rsidRDefault="00EA445F" w:rsidP="00AE4AD7">
            <w:pPr>
              <w:spacing w:before="60"/>
              <w:rPr>
                <w:rFonts w:eastAsia="Calibri" w:cs="Arial"/>
                <w:szCs w:val="22"/>
                <w:lang w:eastAsia="en-AU"/>
              </w:rPr>
            </w:pPr>
            <w:r w:rsidRPr="00E239EC">
              <w:rPr>
                <w:rFonts w:eastAsia="Calibri" w:cs="Arial"/>
                <w:szCs w:val="22"/>
                <w:lang w:eastAsia="en-AU"/>
              </w:rPr>
              <w:t>Gold Coast</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187D0C" w14:textId="75D52358"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382119A" w14:textId="0CB9EEAB"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E9E510" w14:textId="5405C7CC"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33AFCEA2"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81"/>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4C205" w14:textId="36FCE971"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5FD839" w14:textId="73F55618" w:rsidR="00EA445F" w:rsidRPr="00E239EC" w:rsidRDefault="00EA445F" w:rsidP="00AE4AD7">
            <w:pPr>
              <w:spacing w:before="60"/>
              <w:rPr>
                <w:rFonts w:eastAsia="Calibri" w:cs="Arial"/>
                <w:szCs w:val="22"/>
                <w:lang w:eastAsia="en-AU"/>
              </w:rPr>
            </w:pPr>
            <w:r w:rsidRPr="00E239EC">
              <w:rPr>
                <w:rFonts w:eastAsia="Calibri" w:cs="Arial"/>
                <w:szCs w:val="22"/>
                <w:lang w:eastAsia="en-AU"/>
              </w:rPr>
              <w:t>Mackay</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F6F952" w14:textId="7CCEC75B"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C786F1" w14:textId="23C2DDA1"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D90C8AE" w14:textId="05BD2ECD"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39807147"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1420AD" w14:textId="1F945551"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D013049" w14:textId="39C3F17D" w:rsidR="00EA445F" w:rsidRPr="00E239EC" w:rsidRDefault="00EA445F" w:rsidP="00AE4AD7">
            <w:pPr>
              <w:spacing w:before="60"/>
              <w:rPr>
                <w:rFonts w:eastAsia="Calibri" w:cs="Arial"/>
                <w:szCs w:val="22"/>
                <w:lang w:eastAsia="en-AU"/>
              </w:rPr>
            </w:pPr>
            <w:r w:rsidRPr="00E239EC">
              <w:rPr>
                <w:rFonts w:eastAsia="Calibri" w:cs="Arial"/>
                <w:szCs w:val="22"/>
                <w:lang w:eastAsia="en-AU"/>
              </w:rPr>
              <w:t>Metro North</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A61E31" w14:textId="45B9229F"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E0DDB8" w14:textId="6A7217C8"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9A6C439" w14:textId="360754AF"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15403E6D"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E6016B" w14:textId="1899BFEC"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67302E" w14:textId="783665A2" w:rsidR="00EA445F" w:rsidRPr="00E239EC" w:rsidRDefault="00EA445F" w:rsidP="00AE4AD7">
            <w:pPr>
              <w:spacing w:before="60"/>
              <w:rPr>
                <w:rFonts w:eastAsia="Calibri" w:cs="Arial"/>
                <w:szCs w:val="22"/>
                <w:lang w:eastAsia="en-AU"/>
              </w:rPr>
            </w:pPr>
            <w:r w:rsidRPr="00E239EC">
              <w:rPr>
                <w:rFonts w:eastAsia="Calibri" w:cs="Arial"/>
                <w:szCs w:val="22"/>
                <w:lang w:eastAsia="en-AU"/>
              </w:rPr>
              <w:t>Metro South</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9B01752" w14:textId="52488F2C"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7B90FD" w14:textId="44A95D68"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75F879" w14:textId="30713121"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6E393C60"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5A5A32" w14:textId="5D647CC0"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FA7423" w14:textId="67D15297" w:rsidR="00EA445F" w:rsidRPr="00E239EC" w:rsidRDefault="00EA445F" w:rsidP="00AE4AD7">
            <w:pPr>
              <w:spacing w:before="60"/>
              <w:rPr>
                <w:rFonts w:eastAsia="Calibri" w:cs="Arial"/>
                <w:szCs w:val="22"/>
                <w:lang w:eastAsia="en-AU"/>
              </w:rPr>
            </w:pPr>
            <w:r w:rsidRPr="00E239EC">
              <w:rPr>
                <w:rFonts w:eastAsia="Calibri" w:cs="Arial"/>
                <w:szCs w:val="22"/>
                <w:lang w:eastAsia="en-AU"/>
              </w:rPr>
              <w:t>North West</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461BCF" w14:textId="01768A5F"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A5BDC6" w14:textId="3BA707A6"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6E2C25" w14:textId="11DD3A6F"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4F407122"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A9D41" w14:textId="7312BE8B"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13C4EB1" w14:textId="79432D37" w:rsidR="00EA445F" w:rsidRPr="00E239EC" w:rsidRDefault="00EA445F" w:rsidP="00AE4AD7">
            <w:pPr>
              <w:spacing w:before="60"/>
              <w:rPr>
                <w:rFonts w:eastAsia="Calibri" w:cs="Arial"/>
                <w:szCs w:val="22"/>
                <w:lang w:eastAsia="en-AU"/>
              </w:rPr>
            </w:pPr>
            <w:r w:rsidRPr="00E239EC">
              <w:rPr>
                <w:rFonts w:eastAsia="Calibri" w:cs="Arial"/>
                <w:szCs w:val="22"/>
                <w:lang w:eastAsia="en-AU"/>
              </w:rPr>
              <w:t>South West</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1A3A787" w14:textId="6F176C11"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5ECDF9" w14:textId="7099CDC5"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107A75" w14:textId="5777F9AC"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04CA906E"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3B74EB" w14:textId="77777777" w:rsidR="00EA445F" w:rsidRPr="00EA445F" w:rsidRDefault="00EA445F" w:rsidP="00AE4AD7">
            <w:pPr>
              <w:spacing w:before="60"/>
              <w:rPr>
                <w:rFonts w:eastAsia="Calibri" w:cs="Arial"/>
                <w:smallCaps/>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B2B3A5" w14:textId="7ADF8D44" w:rsidR="00EA445F" w:rsidRPr="00E239EC" w:rsidRDefault="00EA445F" w:rsidP="00AE4AD7">
            <w:pPr>
              <w:spacing w:before="60"/>
              <w:rPr>
                <w:rFonts w:eastAsia="Calibri" w:cs="Arial"/>
                <w:szCs w:val="22"/>
                <w:lang w:eastAsia="en-AU"/>
              </w:rPr>
            </w:pPr>
            <w:r w:rsidRPr="00E239EC">
              <w:rPr>
                <w:rFonts w:eastAsia="Calibri" w:cs="Arial"/>
                <w:szCs w:val="22"/>
                <w:lang w:eastAsia="en-AU"/>
              </w:rPr>
              <w:t>Sunshine Coast</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A28281" w14:textId="30B2261C"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775663C" w14:textId="3D6CC5DB"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DDFB755" w14:textId="10EF398E"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276F9F77"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53789C6" w14:textId="77777777" w:rsidR="00EA445F" w:rsidRPr="00E239EC" w:rsidRDefault="00EA445F" w:rsidP="00AE4AD7">
            <w:pPr>
              <w:spacing w:before="60"/>
              <w:rPr>
                <w:rFonts w:eastAsia="Calibri" w:cs="Arial"/>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71B73BD" w14:textId="1D014818" w:rsidR="00EA445F" w:rsidRPr="00E239EC" w:rsidRDefault="00EA445F" w:rsidP="00AE4AD7">
            <w:pPr>
              <w:spacing w:before="60"/>
              <w:rPr>
                <w:rFonts w:eastAsia="Calibri" w:cs="Arial"/>
                <w:szCs w:val="22"/>
                <w:lang w:eastAsia="en-AU"/>
              </w:rPr>
            </w:pPr>
            <w:r w:rsidRPr="00E239EC">
              <w:rPr>
                <w:rFonts w:eastAsia="Calibri" w:cs="Arial"/>
                <w:szCs w:val="22"/>
                <w:lang w:eastAsia="en-AU"/>
              </w:rPr>
              <w:t>Torres and Cape</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33BCBA" w14:textId="447FABA4"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2DC05B6" w14:textId="70E88F1D"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DD3DE4D" w14:textId="24C731E4"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70B2090F"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ACD2A4" w14:textId="77777777" w:rsidR="00EA445F" w:rsidRPr="00E239EC" w:rsidRDefault="00EA445F" w:rsidP="00AE4AD7">
            <w:pPr>
              <w:spacing w:before="60"/>
              <w:rPr>
                <w:rFonts w:eastAsia="Calibri" w:cs="Arial"/>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FD1ED5" w14:textId="4EAD4E97" w:rsidR="00EA445F" w:rsidRPr="00E239EC" w:rsidRDefault="00EA445F" w:rsidP="00AE4AD7">
            <w:pPr>
              <w:spacing w:before="60"/>
              <w:rPr>
                <w:rFonts w:eastAsia="Calibri" w:cs="Arial"/>
                <w:szCs w:val="22"/>
                <w:lang w:eastAsia="en-AU"/>
              </w:rPr>
            </w:pPr>
            <w:r w:rsidRPr="00E239EC">
              <w:rPr>
                <w:rFonts w:eastAsia="Calibri" w:cs="Arial"/>
                <w:szCs w:val="22"/>
                <w:lang w:eastAsia="en-AU"/>
              </w:rPr>
              <w:t>Townsville</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94E01E" w14:textId="08D1B01A"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66C82D" w14:textId="6F5D98BA"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1A21B2" w14:textId="74B91C1E"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12B410C5"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8C93CA" w14:textId="77777777" w:rsidR="00EA445F" w:rsidRPr="00E239EC" w:rsidRDefault="00EA445F" w:rsidP="00AE4AD7">
            <w:pPr>
              <w:spacing w:before="60"/>
              <w:rPr>
                <w:rFonts w:eastAsia="Calibri" w:cs="Arial"/>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4DF9EC7" w14:textId="2619CAFA" w:rsidR="00EA445F" w:rsidRPr="00E239EC" w:rsidRDefault="00EA445F" w:rsidP="00AE4AD7">
            <w:pPr>
              <w:spacing w:before="60"/>
              <w:rPr>
                <w:rFonts w:eastAsia="Calibri" w:cs="Arial"/>
                <w:szCs w:val="22"/>
                <w:lang w:eastAsia="en-AU"/>
              </w:rPr>
            </w:pPr>
            <w:r w:rsidRPr="00E239EC">
              <w:rPr>
                <w:rFonts w:eastAsia="Calibri" w:cs="Arial"/>
                <w:szCs w:val="22"/>
                <w:lang w:eastAsia="en-AU"/>
              </w:rPr>
              <w:t>West Moreton</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DB2278" w14:textId="7C78912C"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C617D4" w14:textId="386642F1"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8D0FBC" w14:textId="4622D810"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r w:rsidR="00AA7C56" w:rsidRPr="00E239EC" w14:paraId="4032FD89" w14:textId="77777777" w:rsidTr="00564B31">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bottom w:w="0" w:type="dxa"/>
          </w:tblCellMar>
          <w:tblLook w:val="00A0" w:firstRow="1" w:lastRow="0" w:firstColumn="1" w:lastColumn="0" w:noHBand="0" w:noVBand="0"/>
        </w:tblPrEx>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F82D9D" w14:textId="77777777" w:rsidR="00EA445F" w:rsidRPr="00E239EC" w:rsidRDefault="00EA445F" w:rsidP="00AE4AD7">
            <w:pPr>
              <w:spacing w:before="60"/>
              <w:rPr>
                <w:rFonts w:eastAsia="Calibri" w:cs="Arial"/>
                <w:szCs w:val="22"/>
                <w:lang w:eastAsia="en-AU"/>
              </w:rPr>
            </w:pPr>
          </w:p>
        </w:tc>
        <w:tc>
          <w:tcPr>
            <w:tcW w:w="43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9B1F2E" w14:textId="1A0E845A" w:rsidR="00EA445F" w:rsidRPr="00E239EC" w:rsidRDefault="00EA445F" w:rsidP="00AE4AD7">
            <w:pPr>
              <w:spacing w:before="60"/>
              <w:rPr>
                <w:rFonts w:eastAsia="Calibri" w:cs="Arial"/>
                <w:szCs w:val="22"/>
                <w:lang w:eastAsia="en-AU"/>
              </w:rPr>
            </w:pPr>
            <w:r w:rsidRPr="00E239EC">
              <w:rPr>
                <w:rFonts w:eastAsia="Calibri" w:cs="Arial"/>
                <w:szCs w:val="22"/>
                <w:lang w:eastAsia="en-AU"/>
              </w:rPr>
              <w:t>Wide Bay</w:t>
            </w:r>
          </w:p>
        </w:tc>
        <w:tc>
          <w:tcPr>
            <w:tcW w:w="20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D081496" w14:textId="41C7C6B6"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1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A0A6F0D" w14:textId="281F1959"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EDCF" w14:textId="4C1C2E05" w:rsidR="00EA445F" w:rsidRPr="00E239EC" w:rsidRDefault="00EA445F" w:rsidP="009B6391">
            <w:pPr>
              <w:spacing w:before="60"/>
              <w:jc w:val="center"/>
              <w:rPr>
                <w:rFonts w:eastAsia="Calibri" w:cs="Arial"/>
                <w:color w:val="0000FF"/>
                <w:szCs w:val="22"/>
                <w:lang w:eastAsia="en-AU"/>
              </w:rPr>
            </w:pPr>
            <w:r w:rsidRPr="00E239EC">
              <w:rPr>
                <w:rFonts w:eastAsia="Calibri" w:cs="Arial"/>
                <w:color w:val="0000FF"/>
                <w:szCs w:val="22"/>
                <w:lang w:eastAsia="en-AU"/>
              </w:rPr>
              <w:t xml:space="preserve">Yes </w:t>
            </w:r>
            <w:r w:rsidRPr="00E239EC">
              <w:rPr>
                <w:rFonts w:eastAsia="Calibri" w:cs="Arial"/>
                <w:color w:val="0000FF"/>
                <w:szCs w:val="22"/>
                <w:lang w:eastAsia="en-AU"/>
              </w:rPr>
              <w:fldChar w:fldCharType="begin">
                <w:ffData>
                  <w:name w:val=""/>
                  <w:enabled/>
                  <w:calcOnExit w:val="0"/>
                  <w:checkBox>
                    <w:sizeAuto/>
                    <w:default w:val="0"/>
                  </w:checkBox>
                </w:ffData>
              </w:fldChar>
            </w:r>
            <w:r w:rsidRPr="00E239EC">
              <w:rPr>
                <w:rFonts w:eastAsia="Calibri" w:cs="Arial"/>
                <w:color w:val="0000FF"/>
                <w:szCs w:val="22"/>
                <w:lang w:eastAsia="en-AU"/>
              </w:rPr>
              <w:instrText xml:space="preserve"> FORMCHECKBOX </w:instrText>
            </w:r>
            <w:r w:rsidR="00C908AB">
              <w:rPr>
                <w:rFonts w:eastAsia="Calibri" w:cs="Arial"/>
                <w:color w:val="0000FF"/>
                <w:szCs w:val="22"/>
                <w:lang w:eastAsia="en-AU"/>
              </w:rPr>
            </w:r>
            <w:r w:rsidR="00C908AB">
              <w:rPr>
                <w:rFonts w:eastAsia="Calibri" w:cs="Arial"/>
                <w:color w:val="0000FF"/>
                <w:szCs w:val="22"/>
                <w:lang w:eastAsia="en-AU"/>
              </w:rPr>
              <w:fldChar w:fldCharType="separate"/>
            </w:r>
            <w:r w:rsidRPr="00E239EC">
              <w:rPr>
                <w:rFonts w:eastAsia="Calibri" w:cs="Arial"/>
                <w:color w:val="0000FF"/>
                <w:szCs w:val="22"/>
                <w:lang w:eastAsia="en-AU"/>
              </w:rPr>
              <w:fldChar w:fldCharType="end"/>
            </w:r>
          </w:p>
        </w:tc>
      </w:tr>
    </w:tbl>
    <w:p w14:paraId="4B50D0B4" w14:textId="7D5BFB12" w:rsidR="00564B31" w:rsidRDefault="00564B31">
      <w:r>
        <w:br w:type="page"/>
      </w:r>
    </w:p>
    <w:tbl>
      <w:tblPr>
        <w:tblW w:w="0" w:type="auto"/>
        <w:tblInd w:w="42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645"/>
        <w:gridCol w:w="3451"/>
        <w:gridCol w:w="5819"/>
      </w:tblGrid>
      <w:tr w:rsidR="00EA445F" w:rsidRPr="00E239EC" w14:paraId="13833C86" w14:textId="77777777" w:rsidTr="00EA445F">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D98DA5" w14:textId="1B37EB76" w:rsidR="00EA445F" w:rsidRPr="00E239EC" w:rsidRDefault="00564B31" w:rsidP="00323E06">
            <w:pPr>
              <w:spacing w:before="60"/>
              <w:rPr>
                <w:rFonts w:eastAsia="Calibri" w:cs="Arial"/>
                <w:szCs w:val="22"/>
                <w:lang w:eastAsia="en-AU"/>
              </w:rPr>
            </w:pPr>
            <w:r>
              <w:rPr>
                <w:rFonts w:eastAsia="Calibri" w:cs="Arial"/>
                <w:szCs w:val="22"/>
                <w:lang w:eastAsia="en-AU"/>
              </w:rPr>
              <w:lastRenderedPageBreak/>
              <w:t>2.13</w:t>
            </w:r>
          </w:p>
        </w:tc>
        <w:tc>
          <w:tcPr>
            <w:tcW w:w="0" w:type="auto"/>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6BF49E9" w14:textId="00FAAD5E" w:rsidR="00EA445F" w:rsidRPr="00E239EC" w:rsidRDefault="00EA445F" w:rsidP="00323E06">
            <w:pPr>
              <w:spacing w:before="60"/>
              <w:rPr>
                <w:rFonts w:eastAsia="Calibri" w:cs="Arial"/>
                <w:szCs w:val="22"/>
                <w:lang w:eastAsia="en-AU"/>
              </w:rPr>
            </w:pPr>
            <w:r w:rsidRPr="00E239EC">
              <w:rPr>
                <w:rFonts w:eastAsia="Calibri" w:cs="Arial"/>
                <w:szCs w:val="22"/>
                <w:lang w:eastAsia="en-AU"/>
              </w:rPr>
              <w:t xml:space="preserve">If  the Respondent is only able to service the area </w:t>
            </w:r>
            <w:r w:rsidRPr="00E239EC">
              <w:rPr>
                <w:rFonts w:eastAsia="Calibri" w:cs="Arial"/>
                <w:b/>
                <w:bCs/>
                <w:szCs w:val="22"/>
                <w:lang w:eastAsia="en-AU"/>
              </w:rPr>
              <w:t>partially</w:t>
            </w:r>
            <w:r w:rsidRPr="00E239EC">
              <w:rPr>
                <w:rFonts w:eastAsia="Calibri" w:cs="Arial"/>
                <w:szCs w:val="22"/>
                <w:lang w:eastAsia="en-AU"/>
              </w:rPr>
              <w:t>, please specify which location/s are covered in the service?</w:t>
            </w:r>
            <w:r w:rsidRPr="00E239EC">
              <w:rPr>
                <w:rFonts w:eastAsia="Calibri" w:cs="Arial"/>
                <w:szCs w:val="22"/>
                <w:lang w:eastAsia="en-AU"/>
              </w:rPr>
              <w:br/>
            </w:r>
          </w:p>
        </w:tc>
      </w:tr>
      <w:tr w:rsidR="00EA445F" w:rsidRPr="00E239EC" w14:paraId="0FC5DA74"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21969D"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3E2A618" w14:textId="541BCA02" w:rsidR="00EA445F" w:rsidRPr="00E239EC" w:rsidRDefault="00EA445F" w:rsidP="00E239EC">
            <w:pPr>
              <w:spacing w:before="60"/>
              <w:rPr>
                <w:rFonts w:eastAsia="Calibri" w:cs="Arial"/>
                <w:szCs w:val="22"/>
                <w:lang w:eastAsia="en-AU"/>
              </w:rPr>
            </w:pPr>
            <w:r w:rsidRPr="00E239EC">
              <w:rPr>
                <w:rFonts w:eastAsia="Calibri" w:cs="Arial"/>
                <w:szCs w:val="22"/>
                <w:lang w:eastAsia="en-AU"/>
              </w:rPr>
              <w:t>Cairns and Hinterland</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0AD623" w14:textId="7B4EC9F2"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F33A6EA"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BED229"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5A5089" w14:textId="289BEC23" w:rsidR="00EA445F" w:rsidRPr="00E239EC" w:rsidRDefault="00EA445F" w:rsidP="00E239EC">
            <w:pPr>
              <w:spacing w:before="60"/>
              <w:rPr>
                <w:rFonts w:eastAsia="Calibri" w:cs="Arial"/>
                <w:szCs w:val="22"/>
                <w:lang w:eastAsia="en-AU"/>
              </w:rPr>
            </w:pPr>
            <w:r w:rsidRPr="00E239EC">
              <w:rPr>
                <w:rFonts w:eastAsia="Calibri" w:cs="Arial"/>
                <w:szCs w:val="22"/>
                <w:lang w:eastAsia="en-AU"/>
              </w:rPr>
              <w:t>Central Queensland</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05AAF" w14:textId="18A6369D"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14756426"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BB09DD"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9759D0" w14:textId="33912166" w:rsidR="00EA445F" w:rsidRPr="00E239EC" w:rsidRDefault="00EA445F" w:rsidP="00E239EC">
            <w:pPr>
              <w:spacing w:before="60"/>
              <w:rPr>
                <w:rFonts w:eastAsia="Calibri" w:cs="Arial"/>
                <w:szCs w:val="22"/>
                <w:lang w:eastAsia="en-AU"/>
              </w:rPr>
            </w:pPr>
            <w:r w:rsidRPr="00E239EC">
              <w:rPr>
                <w:rFonts w:eastAsia="Calibri" w:cs="Arial"/>
                <w:szCs w:val="22"/>
                <w:lang w:eastAsia="en-AU"/>
              </w:rPr>
              <w:t>Central West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5D7599" w14:textId="3B89D584"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63EAE06F"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348EE"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4DB8F" w14:textId="5F765763" w:rsidR="00EA445F" w:rsidRPr="00E239EC" w:rsidRDefault="00EA445F" w:rsidP="00E239EC">
            <w:pPr>
              <w:spacing w:before="60"/>
              <w:rPr>
                <w:rFonts w:eastAsia="Calibri" w:cs="Arial"/>
                <w:szCs w:val="22"/>
                <w:lang w:eastAsia="en-AU"/>
              </w:rPr>
            </w:pPr>
            <w:r w:rsidRPr="00E239EC">
              <w:rPr>
                <w:rFonts w:eastAsia="Calibri" w:cs="Arial"/>
                <w:szCs w:val="22"/>
                <w:lang w:eastAsia="en-AU"/>
              </w:rPr>
              <w:t>Queensland Children’s Hospital</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7D031" w14:textId="12D4BB77" w:rsidR="00EA445F" w:rsidRPr="00E239EC" w:rsidRDefault="00EA445F" w:rsidP="00E239EC">
            <w:pPr>
              <w:spacing w:before="60"/>
              <w:rPr>
                <w:rFonts w:cs="Arial"/>
                <w:color w:val="0000FF"/>
              </w:rPr>
            </w:pPr>
            <w:r w:rsidRPr="00E239EC">
              <w:rPr>
                <w:rFonts w:cs="Arial"/>
                <w:color w:val="0000FF"/>
              </w:rPr>
              <w:t>[Respondent to insert response]</w:t>
            </w:r>
          </w:p>
        </w:tc>
      </w:tr>
      <w:tr w:rsidR="00EA445F" w:rsidRPr="00E239EC" w14:paraId="625BF0CE"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76075B"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8FB90D" w14:textId="4B11B5BE" w:rsidR="00EA445F" w:rsidRPr="00E239EC" w:rsidRDefault="00EA445F" w:rsidP="00E239EC">
            <w:pPr>
              <w:spacing w:before="60"/>
              <w:rPr>
                <w:rFonts w:eastAsia="Calibri" w:cs="Arial"/>
                <w:szCs w:val="22"/>
                <w:lang w:eastAsia="en-AU"/>
              </w:rPr>
            </w:pPr>
            <w:r w:rsidRPr="00E239EC">
              <w:rPr>
                <w:rFonts w:eastAsia="Calibri" w:cs="Arial"/>
                <w:szCs w:val="22"/>
                <w:lang w:eastAsia="en-AU"/>
              </w:rPr>
              <w:t>Darling Downs</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2BB3138" w14:textId="31D0F070"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10F75C72" w14:textId="77777777" w:rsidTr="00564B31">
        <w:trPr>
          <w:trHeight w:val="37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283AA7"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320945" w14:textId="2804CC8E" w:rsidR="00EA445F" w:rsidRPr="00E239EC" w:rsidRDefault="00EA445F" w:rsidP="00E239EC">
            <w:pPr>
              <w:spacing w:before="60"/>
              <w:rPr>
                <w:rFonts w:eastAsia="Calibri" w:cs="Arial"/>
                <w:szCs w:val="22"/>
                <w:lang w:eastAsia="en-AU"/>
              </w:rPr>
            </w:pPr>
            <w:r w:rsidRPr="00E239EC">
              <w:rPr>
                <w:rFonts w:eastAsia="Calibri" w:cs="Arial"/>
                <w:szCs w:val="22"/>
                <w:lang w:eastAsia="en-AU"/>
              </w:rPr>
              <w:t>Gold Coast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9A8545" w14:textId="37A4B71B"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09AB5FD4" w14:textId="77777777" w:rsidTr="00564B31">
        <w:trPr>
          <w:trHeight w:val="81"/>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A52EB0"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A2339D" w14:textId="315F008F" w:rsidR="00EA445F" w:rsidRPr="00E239EC" w:rsidRDefault="00EA445F" w:rsidP="00E239EC">
            <w:pPr>
              <w:spacing w:before="60"/>
              <w:rPr>
                <w:rFonts w:eastAsia="Calibri" w:cs="Arial"/>
                <w:szCs w:val="22"/>
                <w:lang w:eastAsia="en-AU"/>
              </w:rPr>
            </w:pPr>
            <w:r w:rsidRPr="00E239EC">
              <w:rPr>
                <w:rFonts w:eastAsia="Calibri" w:cs="Arial"/>
                <w:szCs w:val="22"/>
                <w:lang w:eastAsia="en-AU"/>
              </w:rPr>
              <w:t>Mackay</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A302B2" w14:textId="4511460C"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81EA4C4"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52B7B1A"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87F08E" w14:textId="6FFCED60" w:rsidR="00EA445F" w:rsidRPr="00E239EC" w:rsidRDefault="00EA445F" w:rsidP="00E239EC">
            <w:pPr>
              <w:spacing w:before="60"/>
              <w:rPr>
                <w:rFonts w:eastAsia="Calibri" w:cs="Arial"/>
                <w:szCs w:val="22"/>
                <w:lang w:eastAsia="en-AU"/>
              </w:rPr>
            </w:pPr>
            <w:r w:rsidRPr="00E239EC">
              <w:rPr>
                <w:rFonts w:eastAsia="Calibri" w:cs="Arial"/>
                <w:szCs w:val="22"/>
                <w:lang w:eastAsia="en-AU"/>
              </w:rPr>
              <w:t>Metro North</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0243555" w14:textId="42B91FE3"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1422850"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F21BBE"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A3D775" w14:textId="001E7EC6" w:rsidR="00EA445F" w:rsidRPr="00E239EC" w:rsidRDefault="00EA445F" w:rsidP="00E239EC">
            <w:pPr>
              <w:spacing w:before="60"/>
              <w:rPr>
                <w:rFonts w:eastAsia="Calibri" w:cs="Arial"/>
                <w:szCs w:val="22"/>
                <w:lang w:eastAsia="en-AU"/>
              </w:rPr>
            </w:pPr>
            <w:r w:rsidRPr="00E239EC">
              <w:rPr>
                <w:rFonts w:eastAsia="Calibri" w:cs="Arial"/>
                <w:szCs w:val="22"/>
                <w:lang w:eastAsia="en-AU"/>
              </w:rPr>
              <w:t>Metro South</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A8D7EB0" w14:textId="25C3D486"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19953056"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AE6605"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21160FF" w14:textId="5F1F0923" w:rsidR="00EA445F" w:rsidRPr="00E239EC" w:rsidRDefault="00EA445F" w:rsidP="00E239EC">
            <w:pPr>
              <w:spacing w:before="60"/>
              <w:rPr>
                <w:rFonts w:eastAsia="Calibri" w:cs="Arial"/>
                <w:szCs w:val="22"/>
                <w:lang w:eastAsia="en-AU"/>
              </w:rPr>
            </w:pPr>
            <w:r w:rsidRPr="00E239EC">
              <w:rPr>
                <w:rFonts w:eastAsia="Calibri" w:cs="Arial"/>
                <w:szCs w:val="22"/>
                <w:lang w:eastAsia="en-AU"/>
              </w:rPr>
              <w:t>North West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C311F9" w14:textId="64BCE4CE"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2EC66A5"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D49503"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6C1389" w14:textId="718CB3A4" w:rsidR="00EA445F" w:rsidRPr="00E239EC" w:rsidRDefault="00EA445F" w:rsidP="00E239EC">
            <w:pPr>
              <w:spacing w:before="60"/>
              <w:rPr>
                <w:rFonts w:eastAsia="Calibri" w:cs="Arial"/>
                <w:szCs w:val="22"/>
                <w:lang w:eastAsia="en-AU"/>
              </w:rPr>
            </w:pPr>
            <w:r w:rsidRPr="00E239EC">
              <w:rPr>
                <w:rFonts w:eastAsia="Calibri" w:cs="Arial"/>
                <w:szCs w:val="22"/>
                <w:lang w:eastAsia="en-AU"/>
              </w:rPr>
              <w:t>South West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361C67" w14:textId="3DA2A1A8"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6AABFE59"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017A212"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22AAFDE" w14:textId="1F656670" w:rsidR="00EA445F" w:rsidRPr="00E239EC" w:rsidRDefault="00EA445F" w:rsidP="00E239EC">
            <w:pPr>
              <w:spacing w:before="60"/>
              <w:rPr>
                <w:rFonts w:eastAsia="Calibri" w:cs="Arial"/>
                <w:szCs w:val="22"/>
                <w:lang w:eastAsia="en-AU"/>
              </w:rPr>
            </w:pPr>
            <w:r w:rsidRPr="00E239EC">
              <w:rPr>
                <w:rFonts w:eastAsia="Calibri" w:cs="Arial"/>
                <w:szCs w:val="22"/>
                <w:lang w:eastAsia="en-AU"/>
              </w:rPr>
              <w:t>Sunshine Coast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A9AF04" w14:textId="2320764F"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26ABBD93"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4FCF9"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3498AA0" w14:textId="75B135AC" w:rsidR="00EA445F" w:rsidRPr="00E239EC" w:rsidRDefault="00EA445F" w:rsidP="00E239EC">
            <w:pPr>
              <w:spacing w:before="60"/>
              <w:rPr>
                <w:rFonts w:eastAsia="Calibri" w:cs="Arial"/>
                <w:szCs w:val="22"/>
                <w:lang w:eastAsia="en-AU"/>
              </w:rPr>
            </w:pPr>
            <w:r w:rsidRPr="00E239EC">
              <w:rPr>
                <w:rFonts w:eastAsia="Calibri" w:cs="Arial"/>
                <w:szCs w:val="22"/>
                <w:lang w:eastAsia="en-AU"/>
              </w:rPr>
              <w:t>Torres and Cape</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58045A" w14:textId="2F678B18"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6E1C0532"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CF5FB2"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9471D1" w14:textId="7F49AF19" w:rsidR="00EA445F" w:rsidRPr="00E239EC" w:rsidRDefault="00EA445F" w:rsidP="00E239EC">
            <w:pPr>
              <w:spacing w:before="60"/>
              <w:rPr>
                <w:rFonts w:eastAsia="Calibri" w:cs="Arial"/>
                <w:szCs w:val="22"/>
                <w:lang w:eastAsia="en-AU"/>
              </w:rPr>
            </w:pPr>
            <w:r w:rsidRPr="00E239EC">
              <w:rPr>
                <w:rFonts w:eastAsia="Calibri" w:cs="Arial"/>
                <w:szCs w:val="22"/>
                <w:lang w:eastAsia="en-AU"/>
              </w:rPr>
              <w:t>Townsville</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F285B" w14:textId="324FDBC1"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3F5604A5"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14D75B"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003CB6" w14:textId="56971531" w:rsidR="00EA445F" w:rsidRPr="00E239EC" w:rsidRDefault="00EA445F" w:rsidP="00E239EC">
            <w:pPr>
              <w:spacing w:before="60"/>
              <w:rPr>
                <w:rFonts w:eastAsia="Calibri" w:cs="Arial"/>
                <w:szCs w:val="22"/>
                <w:lang w:eastAsia="en-AU"/>
              </w:rPr>
            </w:pPr>
            <w:r w:rsidRPr="00E239EC">
              <w:rPr>
                <w:rFonts w:eastAsia="Calibri" w:cs="Arial"/>
                <w:szCs w:val="22"/>
                <w:lang w:eastAsia="en-AU"/>
              </w:rPr>
              <w:t>West Moreton</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25DB2C" w14:textId="3CAE5241"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7D9D120F"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A6112D3" w14:textId="77777777" w:rsidR="00EA445F" w:rsidRPr="00E239EC" w:rsidRDefault="00EA445F" w:rsidP="00E239EC">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D09BA" w14:textId="2396C71B" w:rsidR="00EA445F" w:rsidRPr="00E239EC" w:rsidRDefault="00EA445F" w:rsidP="00E239EC">
            <w:pPr>
              <w:spacing w:before="60"/>
              <w:rPr>
                <w:rFonts w:eastAsia="Calibri" w:cs="Arial"/>
                <w:szCs w:val="22"/>
                <w:lang w:eastAsia="en-AU"/>
              </w:rPr>
            </w:pPr>
            <w:r w:rsidRPr="00E239EC">
              <w:rPr>
                <w:rFonts w:eastAsia="Calibri" w:cs="Arial"/>
                <w:szCs w:val="22"/>
                <w:lang w:eastAsia="en-AU"/>
              </w:rPr>
              <w:t>Wide Bay</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6B11F7" w14:textId="06966AF9" w:rsidR="00EA445F" w:rsidRPr="00E239EC" w:rsidRDefault="00EA445F" w:rsidP="00E239EC">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A1BEB3E" w14:textId="77777777" w:rsidTr="00EA445F">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6FACBA" w14:textId="0BC75A3B" w:rsidR="00EA445F" w:rsidRPr="00E239EC" w:rsidRDefault="00564B31" w:rsidP="00323E06">
            <w:pPr>
              <w:spacing w:before="60"/>
              <w:rPr>
                <w:rFonts w:eastAsia="Calibri" w:cs="Arial"/>
                <w:szCs w:val="22"/>
                <w:lang w:eastAsia="en-AU"/>
              </w:rPr>
            </w:pPr>
            <w:r>
              <w:rPr>
                <w:rFonts w:eastAsia="Calibri" w:cs="Arial"/>
                <w:szCs w:val="22"/>
                <w:lang w:eastAsia="en-AU"/>
              </w:rPr>
              <w:t>2.14</w:t>
            </w:r>
          </w:p>
        </w:tc>
        <w:tc>
          <w:tcPr>
            <w:tcW w:w="0" w:type="auto"/>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1119E9" w14:textId="291C1573" w:rsidR="00EA445F" w:rsidRPr="00E239EC" w:rsidRDefault="00EA445F" w:rsidP="00323E06">
            <w:pPr>
              <w:spacing w:before="60"/>
              <w:rPr>
                <w:rFonts w:eastAsia="Calibri" w:cs="Arial"/>
                <w:szCs w:val="22"/>
                <w:lang w:eastAsia="en-AU"/>
              </w:rPr>
            </w:pPr>
            <w:r w:rsidRPr="00E239EC">
              <w:rPr>
                <w:rFonts w:eastAsia="Calibri" w:cs="Arial"/>
                <w:szCs w:val="22"/>
                <w:lang w:eastAsia="en-AU"/>
              </w:rPr>
              <w:t>Of the selected areas, does the respondent have established office/facilities and/or mobile clinics. If so, please provide details?</w:t>
            </w:r>
          </w:p>
        </w:tc>
      </w:tr>
      <w:tr w:rsidR="00EA445F" w:rsidRPr="00E239EC" w14:paraId="4DC3D421"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F0FB5D"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FEE334" w14:textId="18422E25" w:rsidR="00EA445F" w:rsidRPr="00E239EC" w:rsidRDefault="00EA445F" w:rsidP="00323E06">
            <w:pPr>
              <w:spacing w:before="60"/>
              <w:rPr>
                <w:rFonts w:eastAsia="Calibri" w:cs="Arial"/>
                <w:szCs w:val="22"/>
                <w:lang w:eastAsia="en-AU"/>
              </w:rPr>
            </w:pPr>
            <w:r w:rsidRPr="00E239EC">
              <w:rPr>
                <w:rFonts w:eastAsia="Calibri" w:cs="Arial"/>
                <w:szCs w:val="22"/>
                <w:lang w:eastAsia="en-AU"/>
              </w:rPr>
              <w:t>Cairns and Hinterland</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E5F015A"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1C66E16A"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D2EAFC"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ADC855" w14:textId="60E7E1EB" w:rsidR="00EA445F" w:rsidRPr="00E239EC" w:rsidRDefault="00EA445F" w:rsidP="00323E06">
            <w:pPr>
              <w:spacing w:before="60"/>
              <w:rPr>
                <w:rFonts w:eastAsia="Calibri" w:cs="Arial"/>
                <w:szCs w:val="22"/>
                <w:lang w:eastAsia="en-AU"/>
              </w:rPr>
            </w:pPr>
            <w:r w:rsidRPr="00E239EC">
              <w:rPr>
                <w:rFonts w:eastAsia="Calibri" w:cs="Arial"/>
                <w:szCs w:val="22"/>
                <w:lang w:eastAsia="en-AU"/>
              </w:rPr>
              <w:t>Central Queensland</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EB569E"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73A38A07"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7F2949"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E25635" w14:textId="488D8DA1" w:rsidR="00EA445F" w:rsidRPr="00E239EC" w:rsidRDefault="00EA445F" w:rsidP="00323E06">
            <w:pPr>
              <w:spacing w:before="60"/>
              <w:rPr>
                <w:rFonts w:eastAsia="Calibri" w:cs="Arial"/>
                <w:szCs w:val="22"/>
                <w:lang w:eastAsia="en-AU"/>
              </w:rPr>
            </w:pPr>
            <w:r w:rsidRPr="00E239EC">
              <w:rPr>
                <w:rFonts w:eastAsia="Calibri" w:cs="Arial"/>
                <w:szCs w:val="22"/>
                <w:lang w:eastAsia="en-AU"/>
              </w:rPr>
              <w:t>Central West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11F9A8"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4D4BF526"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69707A"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3F3333D" w14:textId="1E5FC085" w:rsidR="00EA445F" w:rsidRPr="00E239EC" w:rsidRDefault="00EA445F" w:rsidP="00323E06">
            <w:pPr>
              <w:spacing w:before="60"/>
              <w:rPr>
                <w:rFonts w:eastAsia="Calibri" w:cs="Arial"/>
                <w:szCs w:val="22"/>
                <w:lang w:eastAsia="en-AU"/>
              </w:rPr>
            </w:pPr>
            <w:r w:rsidRPr="00E239EC">
              <w:rPr>
                <w:rFonts w:eastAsia="Calibri" w:cs="Arial"/>
                <w:szCs w:val="22"/>
                <w:lang w:eastAsia="en-AU"/>
              </w:rPr>
              <w:t>Queensland Children’s Hospital</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019F61" w14:textId="77777777" w:rsidR="00EA445F" w:rsidRPr="00E239EC" w:rsidRDefault="00EA445F" w:rsidP="00323E06">
            <w:pPr>
              <w:spacing w:before="60"/>
              <w:rPr>
                <w:rFonts w:cs="Arial"/>
                <w:color w:val="0000FF"/>
              </w:rPr>
            </w:pPr>
            <w:r w:rsidRPr="00E239EC">
              <w:rPr>
                <w:rFonts w:cs="Arial"/>
                <w:color w:val="0000FF"/>
              </w:rPr>
              <w:t>[Respondent to insert response]</w:t>
            </w:r>
          </w:p>
        </w:tc>
      </w:tr>
      <w:tr w:rsidR="00EA445F" w:rsidRPr="00E239EC" w14:paraId="3F3D0596" w14:textId="77777777" w:rsidTr="00564B31">
        <w:trPr>
          <w:trHeight w:val="268"/>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2346D4"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089362" w14:textId="1A0CE113" w:rsidR="00EA445F" w:rsidRPr="00E239EC" w:rsidRDefault="00EA445F" w:rsidP="00323E06">
            <w:pPr>
              <w:spacing w:before="60"/>
              <w:rPr>
                <w:rFonts w:eastAsia="Calibri" w:cs="Arial"/>
                <w:szCs w:val="22"/>
                <w:lang w:eastAsia="en-AU"/>
              </w:rPr>
            </w:pPr>
            <w:r w:rsidRPr="00E239EC">
              <w:rPr>
                <w:rFonts w:eastAsia="Calibri" w:cs="Arial"/>
                <w:szCs w:val="22"/>
                <w:lang w:eastAsia="en-AU"/>
              </w:rPr>
              <w:t>Darling Downs</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B1BF9"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BA8DB56" w14:textId="77777777" w:rsidTr="00564B31">
        <w:trPr>
          <w:trHeight w:val="37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0BAB6C1"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0C1513" w14:textId="1361244F" w:rsidR="00EA445F" w:rsidRPr="00E239EC" w:rsidRDefault="00EA445F" w:rsidP="00323E06">
            <w:pPr>
              <w:spacing w:before="60"/>
              <w:rPr>
                <w:rFonts w:eastAsia="Calibri" w:cs="Arial"/>
                <w:szCs w:val="22"/>
                <w:lang w:eastAsia="en-AU"/>
              </w:rPr>
            </w:pPr>
            <w:r w:rsidRPr="00E239EC">
              <w:rPr>
                <w:rFonts w:eastAsia="Calibri" w:cs="Arial"/>
                <w:szCs w:val="22"/>
                <w:lang w:eastAsia="en-AU"/>
              </w:rPr>
              <w:t>Gold Coast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913B9E"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11C3A26" w14:textId="77777777" w:rsidTr="00564B31">
        <w:trPr>
          <w:trHeight w:val="81"/>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CA357"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F36242" w14:textId="6601CB99" w:rsidR="00EA445F" w:rsidRPr="00E239EC" w:rsidRDefault="00EA445F" w:rsidP="00323E06">
            <w:pPr>
              <w:spacing w:before="60"/>
              <w:rPr>
                <w:rFonts w:eastAsia="Calibri" w:cs="Arial"/>
                <w:szCs w:val="22"/>
                <w:lang w:eastAsia="en-AU"/>
              </w:rPr>
            </w:pPr>
            <w:r w:rsidRPr="00E239EC">
              <w:rPr>
                <w:rFonts w:eastAsia="Calibri" w:cs="Arial"/>
                <w:szCs w:val="22"/>
                <w:lang w:eastAsia="en-AU"/>
              </w:rPr>
              <w:t>Mackay</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0D6D05"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5D94CD28"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877D77"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EF9BC5" w14:textId="2A433CFD" w:rsidR="00EA445F" w:rsidRPr="00E239EC" w:rsidRDefault="00EA445F" w:rsidP="00323E06">
            <w:pPr>
              <w:spacing w:before="60"/>
              <w:rPr>
                <w:rFonts w:eastAsia="Calibri" w:cs="Arial"/>
                <w:szCs w:val="22"/>
                <w:lang w:eastAsia="en-AU"/>
              </w:rPr>
            </w:pPr>
            <w:r w:rsidRPr="00E239EC">
              <w:rPr>
                <w:rFonts w:eastAsia="Calibri" w:cs="Arial"/>
                <w:szCs w:val="22"/>
                <w:lang w:eastAsia="en-AU"/>
              </w:rPr>
              <w:t>Metro North</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37B7D8"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461F8A19"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883D74"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8F62C1" w14:textId="18E529FB" w:rsidR="00EA445F" w:rsidRPr="00E239EC" w:rsidRDefault="00EA445F" w:rsidP="00323E06">
            <w:pPr>
              <w:spacing w:before="60"/>
              <w:rPr>
                <w:rFonts w:eastAsia="Calibri" w:cs="Arial"/>
                <w:szCs w:val="22"/>
                <w:lang w:eastAsia="en-AU"/>
              </w:rPr>
            </w:pPr>
            <w:r w:rsidRPr="00E239EC">
              <w:rPr>
                <w:rFonts w:eastAsia="Calibri" w:cs="Arial"/>
                <w:szCs w:val="22"/>
                <w:lang w:eastAsia="en-AU"/>
              </w:rPr>
              <w:t>Metro South</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CC5D2F"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1C0AB040"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167831"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1B97F" w14:textId="47AA589E" w:rsidR="00EA445F" w:rsidRPr="00E239EC" w:rsidRDefault="00EA445F" w:rsidP="00323E06">
            <w:pPr>
              <w:spacing w:before="60"/>
              <w:rPr>
                <w:rFonts w:eastAsia="Calibri" w:cs="Arial"/>
                <w:szCs w:val="22"/>
                <w:lang w:eastAsia="en-AU"/>
              </w:rPr>
            </w:pPr>
            <w:r w:rsidRPr="00E239EC">
              <w:rPr>
                <w:rFonts w:eastAsia="Calibri" w:cs="Arial"/>
                <w:szCs w:val="22"/>
                <w:lang w:eastAsia="en-AU"/>
              </w:rPr>
              <w:t>North West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3623DD"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440C5A44"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169B0C"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184E5B" w14:textId="120DE4FE" w:rsidR="00EA445F" w:rsidRPr="00E239EC" w:rsidRDefault="00EA445F" w:rsidP="00323E06">
            <w:pPr>
              <w:spacing w:before="60"/>
              <w:rPr>
                <w:rFonts w:eastAsia="Calibri" w:cs="Arial"/>
                <w:szCs w:val="22"/>
                <w:lang w:eastAsia="en-AU"/>
              </w:rPr>
            </w:pPr>
            <w:r w:rsidRPr="00E239EC">
              <w:rPr>
                <w:rFonts w:eastAsia="Calibri" w:cs="Arial"/>
                <w:szCs w:val="22"/>
                <w:lang w:eastAsia="en-AU"/>
              </w:rPr>
              <w:t>South West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82E15B"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3745CE94"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F4A5D1"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EFC66F" w14:textId="1046ECBC" w:rsidR="00EA445F" w:rsidRPr="00E239EC" w:rsidRDefault="00EA445F" w:rsidP="00323E06">
            <w:pPr>
              <w:spacing w:before="60"/>
              <w:rPr>
                <w:rFonts w:eastAsia="Calibri" w:cs="Arial"/>
                <w:szCs w:val="22"/>
                <w:lang w:eastAsia="en-AU"/>
              </w:rPr>
            </w:pPr>
            <w:r w:rsidRPr="00E239EC">
              <w:rPr>
                <w:rFonts w:eastAsia="Calibri" w:cs="Arial"/>
                <w:szCs w:val="22"/>
                <w:lang w:eastAsia="en-AU"/>
              </w:rPr>
              <w:t>Sunshine Coast</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9C611A"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17F81557"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7976B0"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12DD15" w14:textId="4389FB46" w:rsidR="00EA445F" w:rsidRPr="00E239EC" w:rsidRDefault="00EA445F" w:rsidP="00323E06">
            <w:pPr>
              <w:spacing w:before="60"/>
              <w:rPr>
                <w:rFonts w:eastAsia="Calibri" w:cs="Arial"/>
                <w:szCs w:val="22"/>
                <w:lang w:eastAsia="en-AU"/>
              </w:rPr>
            </w:pPr>
            <w:r w:rsidRPr="00E239EC">
              <w:rPr>
                <w:rFonts w:eastAsia="Calibri" w:cs="Arial"/>
                <w:szCs w:val="22"/>
                <w:lang w:eastAsia="en-AU"/>
              </w:rPr>
              <w:t>Torres and Cape</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B835E3"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651F1D27"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A4E0CB"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77636" w14:textId="11CAF1A4" w:rsidR="00EA445F" w:rsidRPr="00E239EC" w:rsidRDefault="00EA445F" w:rsidP="00323E06">
            <w:pPr>
              <w:spacing w:before="60"/>
              <w:rPr>
                <w:rFonts w:eastAsia="Calibri" w:cs="Arial"/>
                <w:szCs w:val="22"/>
                <w:lang w:eastAsia="en-AU"/>
              </w:rPr>
            </w:pPr>
            <w:r w:rsidRPr="00E239EC">
              <w:rPr>
                <w:rFonts w:eastAsia="Calibri" w:cs="Arial"/>
                <w:szCs w:val="22"/>
                <w:lang w:eastAsia="en-AU"/>
              </w:rPr>
              <w:t>Townsville</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EB3A8"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04820C5D"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01B348"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AE5B60" w14:textId="1D5098C6" w:rsidR="00EA445F" w:rsidRPr="00E239EC" w:rsidRDefault="00EA445F" w:rsidP="00323E06">
            <w:pPr>
              <w:spacing w:before="60"/>
              <w:rPr>
                <w:rFonts w:eastAsia="Calibri" w:cs="Arial"/>
                <w:szCs w:val="22"/>
                <w:lang w:eastAsia="en-AU"/>
              </w:rPr>
            </w:pPr>
            <w:r w:rsidRPr="00E239EC">
              <w:rPr>
                <w:rFonts w:eastAsia="Calibri" w:cs="Arial"/>
                <w:szCs w:val="22"/>
                <w:lang w:eastAsia="en-AU"/>
              </w:rPr>
              <w:t>West Moreton</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F45588"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r w:rsidR="00EA445F" w:rsidRPr="00E239EC" w14:paraId="138395D9" w14:textId="77777777" w:rsidTr="00564B31">
        <w:trPr>
          <w:trHeight w:val="357"/>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C614DC" w14:textId="77777777" w:rsidR="00EA445F" w:rsidRPr="00E239EC" w:rsidRDefault="00EA445F" w:rsidP="00323E06">
            <w:pPr>
              <w:spacing w:before="60"/>
              <w:rPr>
                <w:rFonts w:eastAsia="Calibri" w:cs="Arial"/>
                <w:szCs w:val="22"/>
                <w:lang w:eastAsia="en-AU"/>
              </w:rPr>
            </w:pP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2109FB" w14:textId="34479258" w:rsidR="00EA445F" w:rsidRPr="00E239EC" w:rsidRDefault="00EA445F" w:rsidP="00323E06">
            <w:pPr>
              <w:spacing w:before="60"/>
              <w:rPr>
                <w:rFonts w:eastAsia="Calibri" w:cs="Arial"/>
                <w:szCs w:val="22"/>
                <w:lang w:eastAsia="en-AU"/>
              </w:rPr>
            </w:pPr>
            <w:r w:rsidRPr="00E239EC">
              <w:rPr>
                <w:rFonts w:eastAsia="Calibri" w:cs="Arial"/>
                <w:szCs w:val="22"/>
                <w:lang w:eastAsia="en-AU"/>
              </w:rPr>
              <w:t>Wide Bay</w:t>
            </w:r>
          </w:p>
        </w:tc>
        <w:tc>
          <w:tcPr>
            <w:tcW w:w="5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A888C84" w14:textId="77777777" w:rsidR="00EA445F" w:rsidRPr="00E239EC" w:rsidRDefault="00EA445F" w:rsidP="00323E06">
            <w:pPr>
              <w:spacing w:before="60"/>
              <w:rPr>
                <w:rFonts w:cs="Arial"/>
                <w:b/>
                <w:i/>
                <w:color w:val="5B9BD5" w:themeColor="accent1"/>
                <w:sz w:val="18"/>
                <w:szCs w:val="18"/>
              </w:rPr>
            </w:pPr>
            <w:r w:rsidRPr="00E239EC">
              <w:rPr>
                <w:rFonts w:cs="Arial"/>
                <w:color w:val="0000FF"/>
              </w:rPr>
              <w:t>[Respondent to insert response]</w:t>
            </w:r>
          </w:p>
        </w:tc>
      </w:tr>
    </w:tbl>
    <w:p w14:paraId="38A35E62" w14:textId="16675BF3" w:rsidR="00AE4AD7" w:rsidRDefault="00AE4AD7"/>
    <w:tbl>
      <w:tblPr>
        <w:tblW w:w="99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737"/>
        <w:gridCol w:w="3261"/>
        <w:gridCol w:w="5946"/>
      </w:tblGrid>
      <w:tr w:rsidR="00564B31" w14:paraId="3DDACEC3" w14:textId="77777777" w:rsidTr="00564B31">
        <w:tc>
          <w:tcPr>
            <w:tcW w:w="737" w:type="dxa"/>
            <w:tcBorders>
              <w:top w:val="single" w:sz="4" w:space="0" w:color="auto"/>
              <w:left w:val="single" w:sz="4" w:space="0" w:color="auto"/>
              <w:bottom w:val="single" w:sz="4" w:space="0" w:color="auto"/>
              <w:right w:val="single" w:sz="4" w:space="0" w:color="auto"/>
            </w:tcBorders>
            <w:shd w:val="clear" w:color="auto" w:fill="D9D9D9"/>
          </w:tcPr>
          <w:p w14:paraId="6874EBAB" w14:textId="35679250" w:rsidR="00564B31" w:rsidRPr="009B6391" w:rsidRDefault="00564B31" w:rsidP="00323E06">
            <w:pPr>
              <w:pStyle w:val="tabletext0"/>
              <w:keepNext/>
              <w:keepLines/>
              <w:rPr>
                <w:b/>
              </w:rPr>
            </w:pPr>
            <w:r>
              <w:rPr>
                <w:b/>
              </w:rPr>
              <w:t>3</w:t>
            </w:r>
          </w:p>
        </w:tc>
        <w:tc>
          <w:tcPr>
            <w:tcW w:w="920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BCF39D" w14:textId="51B00321" w:rsidR="00564B31" w:rsidRDefault="00564B31" w:rsidP="00323E06">
            <w:pPr>
              <w:pStyle w:val="tabletext0"/>
              <w:keepNext/>
              <w:keepLines/>
              <w:rPr>
                <w:b/>
              </w:rPr>
            </w:pPr>
            <w:r w:rsidRPr="009B6391">
              <w:rPr>
                <w:b/>
              </w:rPr>
              <w:t>Evaluation Criterion 3 -  Lead Time: Ability to accelerate mass uptake of vaccination services in a short lead time</w:t>
            </w:r>
            <w:r w:rsidRPr="00B24CCB">
              <w:rPr>
                <w:b/>
              </w:rPr>
              <w:t>.</w:t>
            </w:r>
          </w:p>
        </w:tc>
      </w:tr>
      <w:tr w:rsidR="00564B31" w14:paraId="487CEFFE" w14:textId="77777777" w:rsidTr="00564B31">
        <w:trPr>
          <w:trHeight w:val="20"/>
        </w:trPr>
        <w:tc>
          <w:tcPr>
            <w:tcW w:w="737" w:type="dxa"/>
            <w:tcBorders>
              <w:top w:val="single" w:sz="4" w:space="0" w:color="auto"/>
              <w:left w:val="single" w:sz="4" w:space="0" w:color="auto"/>
              <w:bottom w:val="single" w:sz="4" w:space="0" w:color="auto"/>
              <w:right w:val="single" w:sz="4" w:space="0" w:color="auto"/>
            </w:tcBorders>
          </w:tcPr>
          <w:p w14:paraId="59B1F86D" w14:textId="7BD34B7E" w:rsidR="00564B31" w:rsidRPr="009B6391" w:rsidRDefault="00564B31" w:rsidP="009B6391">
            <w:pPr>
              <w:pStyle w:val="tabletext0"/>
              <w:rPr>
                <w:szCs w:val="22"/>
              </w:rPr>
            </w:pPr>
            <w:r>
              <w:rPr>
                <w:szCs w:val="22"/>
              </w:rPr>
              <w:t>3.1</w:t>
            </w:r>
          </w:p>
        </w:tc>
        <w:tc>
          <w:tcPr>
            <w:tcW w:w="3261" w:type="dxa"/>
            <w:tcBorders>
              <w:top w:val="single" w:sz="4" w:space="0" w:color="auto"/>
              <w:left w:val="single" w:sz="4" w:space="0" w:color="auto"/>
              <w:bottom w:val="single" w:sz="4" w:space="0" w:color="auto"/>
              <w:right w:val="single" w:sz="4" w:space="0" w:color="auto"/>
            </w:tcBorders>
          </w:tcPr>
          <w:p w14:paraId="0E3AEB14" w14:textId="6881E16D" w:rsidR="00564B31" w:rsidRPr="009B6391" w:rsidRDefault="00564B31" w:rsidP="009B6391">
            <w:pPr>
              <w:pStyle w:val="tabletext0"/>
              <w:rPr>
                <w:szCs w:val="22"/>
              </w:rPr>
            </w:pPr>
            <w:r w:rsidRPr="009B6391">
              <w:rPr>
                <w:szCs w:val="22"/>
              </w:rPr>
              <w:t>Provide detail to commence and accelerate the scale-up of mass vaccinations within a short lead time.</w:t>
            </w:r>
          </w:p>
        </w:tc>
        <w:tc>
          <w:tcPr>
            <w:tcW w:w="5946" w:type="dxa"/>
            <w:tcBorders>
              <w:top w:val="single" w:sz="4" w:space="0" w:color="auto"/>
              <w:left w:val="single" w:sz="4" w:space="0" w:color="auto"/>
              <w:bottom w:val="single" w:sz="4" w:space="0" w:color="auto"/>
              <w:right w:val="single" w:sz="4" w:space="0" w:color="auto"/>
            </w:tcBorders>
            <w:hideMark/>
          </w:tcPr>
          <w:p w14:paraId="055928C0" w14:textId="77777777" w:rsidR="00564B31" w:rsidRPr="007254BC" w:rsidRDefault="00564B31" w:rsidP="009B6391">
            <w:pPr>
              <w:pStyle w:val="tabletext0"/>
              <w:rPr>
                <w:rStyle w:val="Highlightedyellow"/>
                <w:color w:val="0000FF"/>
              </w:rPr>
            </w:pPr>
            <w:r>
              <w:rPr>
                <w:color w:val="0000FF"/>
              </w:rPr>
              <w:t>[Respondent to insert response]</w:t>
            </w:r>
          </w:p>
        </w:tc>
      </w:tr>
      <w:tr w:rsidR="00564B31" w14:paraId="2DD1832C" w14:textId="77777777" w:rsidTr="00564B31">
        <w:trPr>
          <w:trHeight w:val="20"/>
        </w:trPr>
        <w:tc>
          <w:tcPr>
            <w:tcW w:w="737" w:type="dxa"/>
            <w:tcBorders>
              <w:top w:val="single" w:sz="4" w:space="0" w:color="auto"/>
              <w:left w:val="single" w:sz="4" w:space="0" w:color="auto"/>
              <w:bottom w:val="single" w:sz="4" w:space="0" w:color="auto"/>
              <w:right w:val="single" w:sz="4" w:space="0" w:color="auto"/>
            </w:tcBorders>
          </w:tcPr>
          <w:p w14:paraId="21A80F52" w14:textId="15994734" w:rsidR="00564B31" w:rsidRPr="009B6391" w:rsidRDefault="00564B31" w:rsidP="009B6391">
            <w:pPr>
              <w:pStyle w:val="tabletext0"/>
              <w:rPr>
                <w:szCs w:val="22"/>
              </w:rPr>
            </w:pPr>
            <w:r>
              <w:rPr>
                <w:szCs w:val="22"/>
              </w:rPr>
              <w:t>3.2</w:t>
            </w:r>
          </w:p>
        </w:tc>
        <w:tc>
          <w:tcPr>
            <w:tcW w:w="3261" w:type="dxa"/>
            <w:tcBorders>
              <w:top w:val="single" w:sz="4" w:space="0" w:color="auto"/>
              <w:left w:val="single" w:sz="4" w:space="0" w:color="auto"/>
              <w:bottom w:val="single" w:sz="4" w:space="0" w:color="auto"/>
              <w:right w:val="single" w:sz="4" w:space="0" w:color="auto"/>
            </w:tcBorders>
          </w:tcPr>
          <w:p w14:paraId="7C0FBD7C" w14:textId="1B9441AB" w:rsidR="00564B31" w:rsidRPr="009B6391" w:rsidRDefault="00564B31" w:rsidP="009B6391">
            <w:pPr>
              <w:pStyle w:val="tabletext0"/>
              <w:rPr>
                <w:szCs w:val="22"/>
              </w:rPr>
            </w:pPr>
            <w:r w:rsidRPr="009B6391">
              <w:rPr>
                <w:szCs w:val="22"/>
              </w:rPr>
              <w:t>What is the respondent's anticipated minimum and maximum lead time for commencement?</w:t>
            </w:r>
          </w:p>
        </w:tc>
        <w:tc>
          <w:tcPr>
            <w:tcW w:w="5946" w:type="dxa"/>
            <w:tcBorders>
              <w:top w:val="single" w:sz="4" w:space="0" w:color="auto"/>
              <w:left w:val="single" w:sz="4" w:space="0" w:color="auto"/>
              <w:bottom w:val="single" w:sz="4" w:space="0" w:color="auto"/>
              <w:right w:val="single" w:sz="4" w:space="0" w:color="auto"/>
            </w:tcBorders>
            <w:hideMark/>
          </w:tcPr>
          <w:p w14:paraId="02E53290" w14:textId="77777777" w:rsidR="00564B31" w:rsidRPr="007254BC" w:rsidRDefault="00564B31" w:rsidP="009B6391">
            <w:pPr>
              <w:pStyle w:val="tabletext0"/>
              <w:rPr>
                <w:rStyle w:val="Highlightedyellow"/>
                <w:color w:val="0000FF"/>
              </w:rPr>
            </w:pPr>
            <w:r>
              <w:rPr>
                <w:color w:val="0000FF"/>
              </w:rPr>
              <w:t>[Respondent to insert response]</w:t>
            </w:r>
          </w:p>
        </w:tc>
      </w:tr>
      <w:tr w:rsidR="00564B31" w14:paraId="1E436BE3" w14:textId="77777777" w:rsidTr="00564B31">
        <w:tc>
          <w:tcPr>
            <w:tcW w:w="737" w:type="dxa"/>
            <w:tcBorders>
              <w:top w:val="single" w:sz="4" w:space="0" w:color="auto"/>
              <w:left w:val="single" w:sz="4" w:space="0" w:color="auto"/>
              <w:bottom w:val="single" w:sz="4" w:space="0" w:color="auto"/>
              <w:right w:val="single" w:sz="4" w:space="0" w:color="auto"/>
            </w:tcBorders>
          </w:tcPr>
          <w:p w14:paraId="5B3E012C" w14:textId="4DAFE4F2" w:rsidR="00564B31" w:rsidRPr="009B6391" w:rsidRDefault="00564B31" w:rsidP="009B6391">
            <w:pPr>
              <w:pStyle w:val="tabletext0"/>
              <w:rPr>
                <w:szCs w:val="22"/>
              </w:rPr>
            </w:pPr>
            <w:r>
              <w:rPr>
                <w:szCs w:val="22"/>
              </w:rPr>
              <w:t>3.3</w:t>
            </w:r>
          </w:p>
        </w:tc>
        <w:tc>
          <w:tcPr>
            <w:tcW w:w="3261" w:type="dxa"/>
            <w:tcBorders>
              <w:top w:val="single" w:sz="4" w:space="0" w:color="auto"/>
              <w:left w:val="single" w:sz="4" w:space="0" w:color="auto"/>
              <w:bottom w:val="single" w:sz="4" w:space="0" w:color="auto"/>
              <w:right w:val="single" w:sz="4" w:space="0" w:color="auto"/>
            </w:tcBorders>
          </w:tcPr>
          <w:p w14:paraId="59A2060D" w14:textId="47607A3B" w:rsidR="00564B31" w:rsidRPr="009B6391" w:rsidRDefault="00564B31" w:rsidP="009B6391">
            <w:pPr>
              <w:pStyle w:val="tabletext0"/>
              <w:rPr>
                <w:szCs w:val="22"/>
              </w:rPr>
            </w:pPr>
            <w:r w:rsidRPr="009B6391">
              <w:rPr>
                <w:szCs w:val="22"/>
              </w:rPr>
              <w:t>Provide detail on how the respondent could rapidly expand the administration of the vaccines, when vaccine supply availability increases?</w:t>
            </w:r>
          </w:p>
        </w:tc>
        <w:tc>
          <w:tcPr>
            <w:tcW w:w="5946" w:type="dxa"/>
            <w:tcBorders>
              <w:top w:val="single" w:sz="4" w:space="0" w:color="auto"/>
              <w:left w:val="single" w:sz="4" w:space="0" w:color="auto"/>
              <w:bottom w:val="single" w:sz="4" w:space="0" w:color="auto"/>
              <w:right w:val="single" w:sz="4" w:space="0" w:color="auto"/>
            </w:tcBorders>
            <w:hideMark/>
          </w:tcPr>
          <w:p w14:paraId="37CF141D" w14:textId="77777777" w:rsidR="00564B31" w:rsidRPr="007254BC" w:rsidRDefault="00564B31" w:rsidP="009B6391">
            <w:pPr>
              <w:pStyle w:val="tabletext0"/>
              <w:rPr>
                <w:rStyle w:val="Highlightedyellow"/>
                <w:color w:val="0000FF"/>
              </w:rPr>
            </w:pPr>
            <w:r>
              <w:rPr>
                <w:color w:val="0000FF"/>
              </w:rPr>
              <w:t>[Respondent to insert response]</w:t>
            </w:r>
          </w:p>
        </w:tc>
      </w:tr>
      <w:tr w:rsidR="00564B31" w14:paraId="655DAF16" w14:textId="77777777" w:rsidTr="00564B31">
        <w:tc>
          <w:tcPr>
            <w:tcW w:w="737" w:type="dxa"/>
            <w:tcBorders>
              <w:top w:val="single" w:sz="4" w:space="0" w:color="auto"/>
              <w:left w:val="single" w:sz="4" w:space="0" w:color="auto"/>
              <w:bottom w:val="single" w:sz="4" w:space="0" w:color="auto"/>
              <w:right w:val="single" w:sz="4" w:space="0" w:color="auto"/>
            </w:tcBorders>
          </w:tcPr>
          <w:p w14:paraId="017637E6" w14:textId="58AA71B0" w:rsidR="00564B31" w:rsidRPr="009B6391" w:rsidRDefault="00564B31" w:rsidP="009B6391">
            <w:pPr>
              <w:pStyle w:val="tabletext0"/>
              <w:rPr>
                <w:szCs w:val="22"/>
              </w:rPr>
            </w:pPr>
            <w:r>
              <w:rPr>
                <w:szCs w:val="22"/>
              </w:rPr>
              <w:t>3.4</w:t>
            </w:r>
          </w:p>
        </w:tc>
        <w:tc>
          <w:tcPr>
            <w:tcW w:w="3261" w:type="dxa"/>
            <w:tcBorders>
              <w:top w:val="single" w:sz="4" w:space="0" w:color="auto"/>
              <w:left w:val="single" w:sz="4" w:space="0" w:color="auto"/>
              <w:bottom w:val="single" w:sz="4" w:space="0" w:color="auto"/>
              <w:right w:val="single" w:sz="4" w:space="0" w:color="auto"/>
            </w:tcBorders>
          </w:tcPr>
          <w:p w14:paraId="1B8EA4A8" w14:textId="74BFE9B8" w:rsidR="00564B31" w:rsidRPr="009B6391" w:rsidRDefault="00564B31" w:rsidP="009B6391">
            <w:pPr>
              <w:pStyle w:val="tabletext0"/>
              <w:rPr>
                <w:szCs w:val="22"/>
              </w:rPr>
            </w:pPr>
            <w:r w:rsidRPr="009B6391">
              <w:rPr>
                <w:szCs w:val="22"/>
              </w:rPr>
              <w:t xml:space="preserve">Provide detail whether the respondent is able to provide vaccine services over a 12 month, or longer period. </w:t>
            </w:r>
          </w:p>
        </w:tc>
        <w:tc>
          <w:tcPr>
            <w:tcW w:w="5946" w:type="dxa"/>
            <w:tcBorders>
              <w:top w:val="single" w:sz="4" w:space="0" w:color="auto"/>
              <w:left w:val="single" w:sz="4" w:space="0" w:color="auto"/>
              <w:bottom w:val="single" w:sz="4" w:space="0" w:color="auto"/>
              <w:right w:val="single" w:sz="4" w:space="0" w:color="auto"/>
            </w:tcBorders>
            <w:hideMark/>
          </w:tcPr>
          <w:p w14:paraId="4A4F758E" w14:textId="77777777" w:rsidR="00564B31" w:rsidRPr="007254BC" w:rsidRDefault="00564B31" w:rsidP="009B6391">
            <w:pPr>
              <w:pStyle w:val="tabletext0"/>
              <w:rPr>
                <w:rStyle w:val="Highlightedyellow"/>
                <w:color w:val="0000FF"/>
              </w:rPr>
            </w:pPr>
            <w:r>
              <w:rPr>
                <w:color w:val="0000FF"/>
              </w:rPr>
              <w:t>[Respondent to insert response]</w:t>
            </w:r>
          </w:p>
        </w:tc>
      </w:tr>
      <w:tr w:rsidR="00564B31" w14:paraId="07851293" w14:textId="77777777" w:rsidTr="00564B31">
        <w:tc>
          <w:tcPr>
            <w:tcW w:w="737" w:type="dxa"/>
            <w:tcBorders>
              <w:top w:val="single" w:sz="4" w:space="0" w:color="auto"/>
              <w:left w:val="single" w:sz="4" w:space="0" w:color="auto"/>
              <w:bottom w:val="single" w:sz="4" w:space="0" w:color="auto"/>
              <w:right w:val="single" w:sz="4" w:space="0" w:color="auto"/>
            </w:tcBorders>
          </w:tcPr>
          <w:p w14:paraId="73717662" w14:textId="4D4DA97D" w:rsidR="00564B31" w:rsidRDefault="00564B31" w:rsidP="00EA445F">
            <w:pPr>
              <w:pStyle w:val="tabletext0"/>
              <w:rPr>
                <w:szCs w:val="22"/>
              </w:rPr>
            </w:pPr>
            <w:r>
              <w:rPr>
                <w:szCs w:val="22"/>
              </w:rPr>
              <w:t>3.5</w:t>
            </w:r>
          </w:p>
        </w:tc>
        <w:tc>
          <w:tcPr>
            <w:tcW w:w="3261" w:type="dxa"/>
            <w:tcBorders>
              <w:top w:val="single" w:sz="4" w:space="0" w:color="auto"/>
              <w:left w:val="single" w:sz="4" w:space="0" w:color="auto"/>
              <w:bottom w:val="single" w:sz="4" w:space="0" w:color="auto"/>
              <w:right w:val="single" w:sz="4" w:space="0" w:color="auto"/>
            </w:tcBorders>
          </w:tcPr>
          <w:p w14:paraId="084222E0" w14:textId="2F4B365E" w:rsidR="00564B31" w:rsidRPr="009B6391" w:rsidRDefault="00564B31" w:rsidP="00EA445F">
            <w:pPr>
              <w:pStyle w:val="tabletext0"/>
              <w:rPr>
                <w:szCs w:val="22"/>
              </w:rPr>
            </w:pPr>
            <w:r>
              <w:rPr>
                <w:szCs w:val="22"/>
              </w:rPr>
              <w:t>Provide details of any additional s</w:t>
            </w:r>
            <w:r w:rsidRPr="00EA445F">
              <w:rPr>
                <w:szCs w:val="22"/>
              </w:rPr>
              <w:t>ervice model</w:t>
            </w:r>
            <w:r>
              <w:rPr>
                <w:szCs w:val="22"/>
              </w:rPr>
              <w:t>s</w:t>
            </w:r>
            <w:r w:rsidRPr="00EA445F">
              <w:rPr>
                <w:szCs w:val="22"/>
              </w:rPr>
              <w:t xml:space="preserve"> to provide COVID-19 vaccination services</w:t>
            </w:r>
            <w:r>
              <w:rPr>
                <w:szCs w:val="22"/>
              </w:rPr>
              <w:t>.</w:t>
            </w:r>
          </w:p>
        </w:tc>
        <w:tc>
          <w:tcPr>
            <w:tcW w:w="5946" w:type="dxa"/>
            <w:tcBorders>
              <w:top w:val="single" w:sz="4" w:space="0" w:color="auto"/>
              <w:left w:val="single" w:sz="4" w:space="0" w:color="auto"/>
              <w:bottom w:val="single" w:sz="4" w:space="0" w:color="auto"/>
              <w:right w:val="single" w:sz="4" w:space="0" w:color="auto"/>
            </w:tcBorders>
          </w:tcPr>
          <w:p w14:paraId="6C40A84A" w14:textId="00F66308" w:rsidR="00564B31" w:rsidRDefault="00564B31" w:rsidP="00EA445F">
            <w:pPr>
              <w:pStyle w:val="tabletext0"/>
              <w:rPr>
                <w:color w:val="0000FF"/>
              </w:rPr>
            </w:pPr>
            <w:r>
              <w:rPr>
                <w:color w:val="0000FF"/>
              </w:rPr>
              <w:t>[Respondent to insert response]</w:t>
            </w:r>
          </w:p>
        </w:tc>
      </w:tr>
    </w:tbl>
    <w:p w14:paraId="58B78C9E" w14:textId="3E71B79A" w:rsidR="00E239EC" w:rsidRDefault="00E239EC"/>
    <w:p w14:paraId="0CBF28AC" w14:textId="77777777" w:rsidR="009B6391" w:rsidRPr="00974C1A" w:rsidRDefault="009B6391" w:rsidP="009B6391">
      <w:pPr>
        <w:keepNext/>
        <w:keepLines/>
        <w:spacing w:before="0" w:after="0" w:line="240" w:lineRule="auto"/>
        <w:rPr>
          <w:bCs/>
          <w:u w:val="single"/>
        </w:rPr>
      </w:pPr>
      <w:r w:rsidRPr="00974C1A">
        <w:rPr>
          <w:bCs/>
          <w:u w:val="single"/>
        </w:rPr>
        <w:t>Additional Information</w:t>
      </w:r>
    </w:p>
    <w:p w14:paraId="4FDA8222" w14:textId="77777777" w:rsidR="009B6391" w:rsidRDefault="009B6391"/>
    <w:tbl>
      <w:tblPr>
        <w:tblW w:w="99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737"/>
        <w:gridCol w:w="5816"/>
        <w:gridCol w:w="3391"/>
      </w:tblGrid>
      <w:tr w:rsidR="00564B31" w14:paraId="3B541F97" w14:textId="77777777" w:rsidTr="00564B31">
        <w:tc>
          <w:tcPr>
            <w:tcW w:w="737" w:type="dxa"/>
            <w:tcBorders>
              <w:top w:val="single" w:sz="4" w:space="0" w:color="auto"/>
              <w:left w:val="single" w:sz="4" w:space="0" w:color="auto"/>
              <w:bottom w:val="single" w:sz="4" w:space="0" w:color="auto"/>
              <w:right w:val="single" w:sz="4" w:space="0" w:color="auto"/>
            </w:tcBorders>
            <w:shd w:val="clear" w:color="auto" w:fill="D9D9D9"/>
          </w:tcPr>
          <w:p w14:paraId="5216EE25" w14:textId="27BF0DA7" w:rsidR="00564B31" w:rsidRPr="009B6391" w:rsidRDefault="00564B31" w:rsidP="00323E06">
            <w:pPr>
              <w:pStyle w:val="tabletext0"/>
              <w:keepNext/>
              <w:keepLines/>
              <w:rPr>
                <w:b/>
              </w:rPr>
            </w:pPr>
            <w:r>
              <w:rPr>
                <w:b/>
              </w:rPr>
              <w:t>4</w:t>
            </w:r>
          </w:p>
        </w:tc>
        <w:tc>
          <w:tcPr>
            <w:tcW w:w="920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F9DB04" w14:textId="0245FD66" w:rsidR="00564B31" w:rsidRDefault="00564B31" w:rsidP="00323E06">
            <w:pPr>
              <w:pStyle w:val="tabletext0"/>
              <w:keepNext/>
              <w:keepLines/>
              <w:rPr>
                <w:b/>
              </w:rPr>
            </w:pPr>
            <w:r w:rsidRPr="009B6391">
              <w:rPr>
                <w:b/>
              </w:rPr>
              <w:t>Indicative pricing</w:t>
            </w:r>
          </w:p>
        </w:tc>
      </w:tr>
      <w:tr w:rsidR="00564B31" w14:paraId="6E883220" w14:textId="77777777" w:rsidTr="00564B31">
        <w:trPr>
          <w:trHeight w:val="20"/>
        </w:trPr>
        <w:tc>
          <w:tcPr>
            <w:tcW w:w="737" w:type="dxa"/>
            <w:tcBorders>
              <w:top w:val="single" w:sz="4" w:space="0" w:color="auto"/>
              <w:left w:val="single" w:sz="4" w:space="0" w:color="auto"/>
              <w:bottom w:val="single" w:sz="4" w:space="0" w:color="auto"/>
              <w:right w:val="single" w:sz="4" w:space="0" w:color="auto"/>
            </w:tcBorders>
          </w:tcPr>
          <w:p w14:paraId="235DD516" w14:textId="52ABAFB5" w:rsidR="00564B31" w:rsidRPr="009B6391" w:rsidRDefault="00564B31" w:rsidP="00323E06">
            <w:pPr>
              <w:pStyle w:val="tabletext0"/>
              <w:rPr>
                <w:szCs w:val="22"/>
              </w:rPr>
            </w:pPr>
            <w:r>
              <w:rPr>
                <w:szCs w:val="22"/>
              </w:rPr>
              <w:t>4.1</w:t>
            </w:r>
          </w:p>
        </w:tc>
        <w:tc>
          <w:tcPr>
            <w:tcW w:w="5816" w:type="dxa"/>
            <w:tcBorders>
              <w:top w:val="single" w:sz="4" w:space="0" w:color="auto"/>
              <w:left w:val="single" w:sz="4" w:space="0" w:color="auto"/>
              <w:bottom w:val="single" w:sz="4" w:space="0" w:color="auto"/>
              <w:right w:val="single" w:sz="4" w:space="0" w:color="auto"/>
            </w:tcBorders>
          </w:tcPr>
          <w:p w14:paraId="254CB681" w14:textId="54BAF535" w:rsidR="00564B31" w:rsidRPr="009B6391" w:rsidRDefault="00564B31" w:rsidP="00323E06">
            <w:pPr>
              <w:pStyle w:val="tabletext0"/>
              <w:rPr>
                <w:szCs w:val="22"/>
              </w:rPr>
            </w:pPr>
            <w:r w:rsidRPr="009B6391">
              <w:rPr>
                <w:szCs w:val="22"/>
              </w:rPr>
              <w:t xml:space="preserve">To assist Queensland Health in determining a funding estimate, please provide an indicative rate or estimate to provide the Items. </w:t>
            </w:r>
            <w:r w:rsidRPr="009B6391">
              <w:rPr>
                <w:szCs w:val="22"/>
              </w:rPr>
              <w:br/>
            </w:r>
            <w:r w:rsidRPr="009B6391">
              <w:rPr>
                <w:szCs w:val="22"/>
              </w:rPr>
              <w:br/>
              <w:t xml:space="preserve">Respondents should identify any costs that they believe Queensland Health should include in its funding model.  For example, travel, accommodation, transport and storage etc.  </w:t>
            </w:r>
            <w:r w:rsidRPr="009B6391">
              <w:rPr>
                <w:szCs w:val="22"/>
              </w:rPr>
              <w:br/>
            </w:r>
            <w:r w:rsidRPr="009B6391">
              <w:rPr>
                <w:szCs w:val="22"/>
              </w:rPr>
              <w:br/>
              <w:t xml:space="preserve">It is recognised that Respondents may not be able to provide an indicative rate for the service, but where possible and practical, an estimate, or a basis for determining an estimate, would be beneficial. </w:t>
            </w:r>
          </w:p>
        </w:tc>
        <w:tc>
          <w:tcPr>
            <w:tcW w:w="3391" w:type="dxa"/>
            <w:tcBorders>
              <w:top w:val="single" w:sz="4" w:space="0" w:color="auto"/>
              <w:left w:val="single" w:sz="4" w:space="0" w:color="auto"/>
              <w:bottom w:val="single" w:sz="4" w:space="0" w:color="auto"/>
              <w:right w:val="single" w:sz="4" w:space="0" w:color="auto"/>
            </w:tcBorders>
            <w:hideMark/>
          </w:tcPr>
          <w:p w14:paraId="0B0233C1" w14:textId="77777777" w:rsidR="00564B31" w:rsidRPr="007254BC" w:rsidRDefault="00564B31" w:rsidP="00323E06">
            <w:pPr>
              <w:pStyle w:val="tabletext0"/>
              <w:rPr>
                <w:rStyle w:val="Highlightedyellow"/>
                <w:color w:val="0000FF"/>
              </w:rPr>
            </w:pPr>
            <w:r>
              <w:rPr>
                <w:color w:val="0000FF"/>
              </w:rPr>
              <w:t>[Respondent to insert response]</w:t>
            </w:r>
          </w:p>
        </w:tc>
      </w:tr>
    </w:tbl>
    <w:p w14:paraId="41C04C7B" w14:textId="77777777" w:rsidR="00AE4AD7" w:rsidRDefault="00AE4AD7"/>
    <w:tbl>
      <w:tblPr>
        <w:tblW w:w="99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3572"/>
        <w:gridCol w:w="6372"/>
      </w:tblGrid>
      <w:tr w:rsidR="009B6391" w14:paraId="04BD99D4" w14:textId="77777777" w:rsidTr="00323E06">
        <w:tc>
          <w:tcPr>
            <w:tcW w:w="994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E7914A" w14:textId="02C9A09B" w:rsidR="009B6391" w:rsidRDefault="009B6391" w:rsidP="00323E06">
            <w:pPr>
              <w:pStyle w:val="tabletext0"/>
              <w:keepNext/>
              <w:keepLines/>
              <w:rPr>
                <w:b/>
              </w:rPr>
            </w:pPr>
            <w:r w:rsidRPr="009B6391">
              <w:rPr>
                <w:b/>
              </w:rPr>
              <w:lastRenderedPageBreak/>
              <w:t>Additional Information</w:t>
            </w:r>
          </w:p>
        </w:tc>
      </w:tr>
      <w:tr w:rsidR="009B6391" w14:paraId="5C8EA27D" w14:textId="77777777" w:rsidTr="00323E06">
        <w:trPr>
          <w:trHeight w:val="20"/>
        </w:trPr>
        <w:tc>
          <w:tcPr>
            <w:tcW w:w="3572" w:type="dxa"/>
            <w:tcBorders>
              <w:top w:val="single" w:sz="4" w:space="0" w:color="auto"/>
              <w:left w:val="single" w:sz="4" w:space="0" w:color="auto"/>
              <w:bottom w:val="single" w:sz="4" w:space="0" w:color="auto"/>
              <w:right w:val="single" w:sz="4" w:space="0" w:color="auto"/>
            </w:tcBorders>
          </w:tcPr>
          <w:p w14:paraId="6FE075D0" w14:textId="35951B3B" w:rsidR="009B6391" w:rsidRPr="009B6391" w:rsidRDefault="009B6391" w:rsidP="00323E06">
            <w:pPr>
              <w:pStyle w:val="tabletext0"/>
              <w:rPr>
                <w:szCs w:val="22"/>
              </w:rPr>
            </w:pPr>
            <w:r w:rsidRPr="009B6391">
              <w:rPr>
                <w:szCs w:val="22"/>
              </w:rPr>
              <w:t>Please provide any other information that the Respondent considers important to Queensland Health to evaluate the EOI.</w:t>
            </w:r>
          </w:p>
        </w:tc>
        <w:tc>
          <w:tcPr>
            <w:tcW w:w="6372" w:type="dxa"/>
            <w:tcBorders>
              <w:top w:val="single" w:sz="4" w:space="0" w:color="auto"/>
              <w:left w:val="single" w:sz="4" w:space="0" w:color="auto"/>
              <w:bottom w:val="single" w:sz="4" w:space="0" w:color="auto"/>
              <w:right w:val="single" w:sz="4" w:space="0" w:color="auto"/>
            </w:tcBorders>
            <w:hideMark/>
          </w:tcPr>
          <w:p w14:paraId="11148DBF" w14:textId="77777777" w:rsidR="009B6391" w:rsidRPr="007254BC" w:rsidRDefault="009B6391" w:rsidP="00323E06">
            <w:pPr>
              <w:pStyle w:val="tabletext0"/>
              <w:rPr>
                <w:rStyle w:val="Highlightedyellow"/>
                <w:color w:val="0000FF"/>
              </w:rPr>
            </w:pPr>
            <w:r>
              <w:rPr>
                <w:color w:val="0000FF"/>
              </w:rPr>
              <w:t>[Respondent to insert response]</w:t>
            </w:r>
          </w:p>
        </w:tc>
      </w:tr>
    </w:tbl>
    <w:p w14:paraId="5B02FF90" w14:textId="77777777" w:rsidR="007C7F8C" w:rsidRPr="007C7F8C" w:rsidRDefault="007C7F8C" w:rsidP="009B0980">
      <w:pPr>
        <w:spacing w:before="0" w:after="0" w:line="240" w:lineRule="auto"/>
        <w:rPr>
          <w:bCs/>
        </w:rPr>
      </w:pPr>
    </w:p>
    <w:p w14:paraId="16B417BF" w14:textId="15FFC518" w:rsidR="007C7F8C" w:rsidRPr="007C7F8C" w:rsidRDefault="007C7F8C" w:rsidP="009B0980">
      <w:pPr>
        <w:spacing w:before="0" w:after="0" w:line="240" w:lineRule="auto"/>
        <w:rPr>
          <w:bCs/>
        </w:rPr>
      </w:pPr>
    </w:p>
    <w:p w14:paraId="1038E0DF" w14:textId="7117727F" w:rsidR="007C7F8C" w:rsidRPr="007C7F8C" w:rsidRDefault="007C7F8C" w:rsidP="009B0980">
      <w:pPr>
        <w:spacing w:before="0" w:after="0" w:line="240" w:lineRule="auto"/>
        <w:rPr>
          <w:bCs/>
        </w:rPr>
      </w:pPr>
    </w:p>
    <w:p w14:paraId="2B9067C7" w14:textId="77777777" w:rsidR="007C7F8C" w:rsidRDefault="007C7F8C" w:rsidP="009B0980">
      <w:pPr>
        <w:spacing w:before="0" w:after="0" w:line="240" w:lineRule="auto"/>
        <w:rPr>
          <w:b/>
        </w:rPr>
      </w:pPr>
    </w:p>
    <w:p w14:paraId="48722E4C" w14:textId="5F66EB5B" w:rsidR="007C7F8C" w:rsidRDefault="007C7F8C" w:rsidP="009B0980">
      <w:pPr>
        <w:spacing w:before="0" w:after="0" w:line="240" w:lineRule="auto"/>
        <w:rPr>
          <w:b/>
        </w:rPr>
      </w:pPr>
    </w:p>
    <w:p w14:paraId="0A5FE26C" w14:textId="77777777" w:rsidR="007C7F8C" w:rsidRDefault="007C7F8C" w:rsidP="009B0980">
      <w:pPr>
        <w:spacing w:before="0" w:after="0" w:line="240" w:lineRule="auto"/>
        <w:rPr>
          <w:b/>
        </w:rPr>
      </w:pPr>
    </w:p>
    <w:p w14:paraId="1289193B" w14:textId="7E297B0F" w:rsidR="00773182" w:rsidRPr="008334E1" w:rsidRDefault="00773182" w:rsidP="009B0980">
      <w:pPr>
        <w:spacing w:before="0" w:after="0" w:line="240" w:lineRule="auto"/>
        <w:rPr>
          <w:rFonts w:cs="Arial"/>
          <w:b/>
          <w:szCs w:val="22"/>
        </w:rPr>
      </w:pPr>
      <w:r w:rsidRPr="0003040C">
        <w:rPr>
          <w:b/>
        </w:rPr>
        <w:t>Confirmation</w:t>
      </w:r>
    </w:p>
    <w:p w14:paraId="3099B9FC" w14:textId="77777777" w:rsidR="00773182" w:rsidRPr="008334E1" w:rsidRDefault="00773182" w:rsidP="00773182">
      <w:pPr>
        <w:rPr>
          <w:rFonts w:cs="Arial"/>
          <w:szCs w:val="22"/>
        </w:rPr>
      </w:pPr>
    </w:p>
    <w:p w14:paraId="1480D250" w14:textId="77777777" w:rsidR="00773182" w:rsidRPr="008334E1" w:rsidRDefault="00773182" w:rsidP="00773182">
      <w:pPr>
        <w:rPr>
          <w:rFonts w:cs="Arial"/>
          <w:szCs w:val="22"/>
        </w:rPr>
      </w:pPr>
    </w:p>
    <w:p w14:paraId="71DAC3E1" w14:textId="32091176" w:rsidR="00773182" w:rsidRDefault="00773182" w:rsidP="00773182">
      <w:pPr>
        <w:rPr>
          <w:rFonts w:cs="Arial"/>
          <w:szCs w:val="22"/>
        </w:rPr>
      </w:pPr>
      <w:r w:rsidRPr="008334E1">
        <w:rPr>
          <w:rFonts w:cs="Arial"/>
          <w:szCs w:val="22"/>
        </w:rPr>
        <w:t xml:space="preserve">I,                                            a duly authorised representative of </w:t>
      </w:r>
      <w:r w:rsidR="0030506C" w:rsidRPr="009B0980">
        <w:rPr>
          <w:rFonts w:cs="Arial"/>
          <w:szCs w:val="22"/>
          <w:highlight w:val="yellow"/>
        </w:rPr>
        <w:t xml:space="preserve">[insert </w:t>
      </w:r>
      <w:r w:rsidRPr="009B0980">
        <w:rPr>
          <w:rFonts w:cs="Arial"/>
          <w:szCs w:val="22"/>
          <w:highlight w:val="yellow"/>
        </w:rPr>
        <w:fldChar w:fldCharType="begin">
          <w:ffData>
            <w:name w:val=""/>
            <w:enabled/>
            <w:calcOnExit w:val="0"/>
            <w:textInput>
              <w:default w:val="Company Legal Name"/>
            </w:textInput>
          </w:ffData>
        </w:fldChar>
      </w:r>
      <w:r w:rsidRPr="009B0980">
        <w:rPr>
          <w:rFonts w:cs="Arial"/>
          <w:szCs w:val="22"/>
          <w:highlight w:val="yellow"/>
        </w:rPr>
        <w:instrText xml:space="preserve"> FORMTEXT </w:instrText>
      </w:r>
      <w:r w:rsidRPr="009B0980">
        <w:rPr>
          <w:rFonts w:cs="Arial"/>
          <w:szCs w:val="22"/>
          <w:highlight w:val="yellow"/>
        </w:rPr>
      </w:r>
      <w:r w:rsidRPr="009B0980">
        <w:rPr>
          <w:rFonts w:cs="Arial"/>
          <w:szCs w:val="22"/>
          <w:highlight w:val="yellow"/>
        </w:rPr>
        <w:fldChar w:fldCharType="separate"/>
      </w:r>
      <w:r w:rsidRPr="009B0980">
        <w:rPr>
          <w:rFonts w:cs="Arial"/>
          <w:szCs w:val="22"/>
          <w:highlight w:val="yellow"/>
        </w:rPr>
        <w:t>Company Legal Name</w:t>
      </w:r>
      <w:r w:rsidRPr="009B0980">
        <w:rPr>
          <w:rFonts w:cs="Arial"/>
          <w:szCs w:val="22"/>
          <w:highlight w:val="yellow"/>
        </w:rPr>
        <w:fldChar w:fldCharType="end"/>
      </w:r>
      <w:r w:rsidRPr="009B0980">
        <w:rPr>
          <w:rFonts w:cs="Arial"/>
          <w:szCs w:val="22"/>
          <w:highlight w:val="yellow"/>
        </w:rPr>
        <w:t xml:space="preserve"> ACN </w:t>
      </w:r>
      <w:r w:rsidR="0030506C" w:rsidRPr="00911A17">
        <w:rPr>
          <w:rFonts w:cs="Arial"/>
          <w:szCs w:val="22"/>
          <w:highlight w:val="yellow"/>
        </w:rPr>
        <w:t xml:space="preserve">XXX </w:t>
      </w:r>
      <w:proofErr w:type="spellStart"/>
      <w:r w:rsidR="0030506C" w:rsidRPr="00911A17">
        <w:rPr>
          <w:rFonts w:cs="Arial"/>
          <w:szCs w:val="22"/>
          <w:highlight w:val="yellow"/>
        </w:rPr>
        <w:t>XXX</w:t>
      </w:r>
      <w:proofErr w:type="spellEnd"/>
      <w:r w:rsidR="0030506C" w:rsidRPr="00911A17">
        <w:rPr>
          <w:rFonts w:cs="Arial"/>
          <w:szCs w:val="22"/>
          <w:highlight w:val="yellow"/>
        </w:rPr>
        <w:t xml:space="preserve"> </w:t>
      </w:r>
      <w:proofErr w:type="spellStart"/>
      <w:r w:rsidR="0030506C" w:rsidRPr="00911A17">
        <w:rPr>
          <w:rFonts w:cs="Arial"/>
          <w:szCs w:val="22"/>
          <w:highlight w:val="yellow"/>
        </w:rPr>
        <w:t>XXX</w:t>
      </w:r>
      <w:proofErr w:type="spellEnd"/>
      <w:r w:rsidR="00BF0A92">
        <w:rPr>
          <w:rFonts w:cs="Arial"/>
          <w:szCs w:val="22"/>
          <w:highlight w:val="yellow"/>
        </w:rPr>
        <w:t xml:space="preserve"> or if none, ABN XX XXX </w:t>
      </w:r>
      <w:proofErr w:type="spellStart"/>
      <w:r w:rsidR="00BF0A92">
        <w:rPr>
          <w:rFonts w:cs="Arial"/>
          <w:szCs w:val="22"/>
          <w:highlight w:val="yellow"/>
        </w:rPr>
        <w:t>XXX</w:t>
      </w:r>
      <w:proofErr w:type="spellEnd"/>
      <w:r w:rsidR="00BF0A92">
        <w:rPr>
          <w:rFonts w:cs="Arial"/>
          <w:szCs w:val="22"/>
          <w:highlight w:val="yellow"/>
        </w:rPr>
        <w:t xml:space="preserve"> XXX</w:t>
      </w:r>
      <w:r w:rsidRPr="009B0980">
        <w:rPr>
          <w:rFonts w:cs="Arial"/>
          <w:szCs w:val="22"/>
          <w:highlight w:val="yellow"/>
        </w:rPr>
        <w:t>]</w:t>
      </w:r>
      <w:r>
        <w:rPr>
          <w:rFonts w:cs="Arial"/>
          <w:szCs w:val="22"/>
        </w:rPr>
        <w:t xml:space="preserve"> (</w:t>
      </w:r>
      <w:r w:rsidRPr="00773182">
        <w:rPr>
          <w:rFonts w:cs="Arial"/>
          <w:b/>
          <w:bCs/>
          <w:szCs w:val="22"/>
        </w:rPr>
        <w:t>Respondent</w:t>
      </w:r>
      <w:r>
        <w:rPr>
          <w:rFonts w:cs="Arial"/>
          <w:szCs w:val="22"/>
        </w:rPr>
        <w:t xml:space="preserve">) </w:t>
      </w:r>
      <w:r w:rsidRPr="00773182">
        <w:rPr>
          <w:rFonts w:cs="Arial"/>
          <w:szCs w:val="22"/>
        </w:rPr>
        <w:t>acknowledge</w:t>
      </w:r>
      <w:r w:rsidRPr="008334E1">
        <w:rPr>
          <w:rFonts w:cs="Arial"/>
          <w:szCs w:val="22"/>
        </w:rPr>
        <w:t xml:space="preserve"> that</w:t>
      </w:r>
      <w:r>
        <w:rPr>
          <w:rFonts w:cs="Arial"/>
          <w:szCs w:val="22"/>
        </w:rPr>
        <w:t>:</w:t>
      </w:r>
    </w:p>
    <w:p w14:paraId="34B6844C" w14:textId="7ED7C8B6" w:rsidR="00773182" w:rsidRPr="00773182" w:rsidRDefault="00773182" w:rsidP="006F6A24">
      <w:pPr>
        <w:pStyle w:val="ListParagraph"/>
        <w:numPr>
          <w:ilvl w:val="2"/>
          <w:numId w:val="12"/>
        </w:numPr>
        <w:rPr>
          <w:rFonts w:cs="Arial"/>
          <w:szCs w:val="22"/>
        </w:rPr>
      </w:pPr>
      <w:r w:rsidRPr="00773182">
        <w:rPr>
          <w:rFonts w:cs="Arial"/>
          <w:szCs w:val="22"/>
        </w:rPr>
        <w:t xml:space="preserve">the Respondent is bound by these EOI Conditions; </w:t>
      </w:r>
    </w:p>
    <w:p w14:paraId="734D6D50" w14:textId="17864CA8" w:rsidR="00773182" w:rsidRPr="00773182" w:rsidRDefault="00773182" w:rsidP="006F6A24">
      <w:pPr>
        <w:pStyle w:val="ListParagraph"/>
        <w:numPr>
          <w:ilvl w:val="2"/>
          <w:numId w:val="12"/>
        </w:numPr>
        <w:rPr>
          <w:rFonts w:cs="Arial"/>
          <w:szCs w:val="22"/>
        </w:rPr>
      </w:pPr>
      <w:r w:rsidRPr="00773182">
        <w:rPr>
          <w:rFonts w:cs="Arial"/>
          <w:szCs w:val="22"/>
        </w:rPr>
        <w:t xml:space="preserve">the information in </w:t>
      </w:r>
      <w:r>
        <w:rPr>
          <w:rFonts w:cs="Arial"/>
          <w:szCs w:val="22"/>
        </w:rPr>
        <w:t>this</w:t>
      </w:r>
      <w:r w:rsidRPr="00773182">
        <w:rPr>
          <w:rFonts w:cs="Arial"/>
          <w:szCs w:val="22"/>
        </w:rPr>
        <w:t xml:space="preserve"> Response is complete, accurate, up to date and not misleading</w:t>
      </w:r>
      <w:r>
        <w:rPr>
          <w:rFonts w:cs="Arial"/>
          <w:szCs w:val="22"/>
        </w:rPr>
        <w:t>; and</w:t>
      </w:r>
    </w:p>
    <w:p w14:paraId="2D1111C4" w14:textId="20EFB722" w:rsidR="00773182" w:rsidRPr="00773182" w:rsidRDefault="00773182" w:rsidP="006F6A24">
      <w:pPr>
        <w:pStyle w:val="ListParagraph"/>
        <w:numPr>
          <w:ilvl w:val="2"/>
          <w:numId w:val="12"/>
        </w:numPr>
        <w:rPr>
          <w:rFonts w:cs="Arial"/>
          <w:szCs w:val="22"/>
        </w:rPr>
      </w:pPr>
      <w:r w:rsidRPr="00773182">
        <w:rPr>
          <w:rFonts w:cs="Arial"/>
          <w:szCs w:val="22"/>
        </w:rPr>
        <w:t xml:space="preserve">I have the authority to </w:t>
      </w:r>
      <w:r>
        <w:rPr>
          <w:rFonts w:cs="Arial"/>
          <w:szCs w:val="22"/>
        </w:rPr>
        <w:t>submit a Response</w:t>
      </w:r>
      <w:r w:rsidRPr="00773182">
        <w:rPr>
          <w:rFonts w:cs="Arial"/>
          <w:szCs w:val="22"/>
        </w:rPr>
        <w:t xml:space="preserve">, for and on behalf </w:t>
      </w:r>
      <w:r>
        <w:rPr>
          <w:rFonts w:cs="Arial"/>
          <w:szCs w:val="22"/>
        </w:rPr>
        <w:t>of the Respondent</w:t>
      </w:r>
      <w:r w:rsidRPr="00773182">
        <w:rPr>
          <w:rFonts w:cs="Arial"/>
          <w:szCs w:val="22"/>
        </w:rPr>
        <w:t>.</w:t>
      </w:r>
    </w:p>
    <w:p w14:paraId="02E369B8" w14:textId="77777777" w:rsidR="00773182" w:rsidRPr="008334E1" w:rsidRDefault="00773182" w:rsidP="00773182">
      <w:pPr>
        <w:rPr>
          <w:rFonts w:cs="Arial"/>
          <w:szCs w:val="22"/>
        </w:rPr>
      </w:pPr>
    </w:p>
    <w:p w14:paraId="695B5F54" w14:textId="77777777" w:rsidR="00773182" w:rsidRPr="008334E1" w:rsidRDefault="00773182" w:rsidP="00773182">
      <w:pPr>
        <w:rPr>
          <w:rFonts w:cs="Arial"/>
          <w:szCs w:val="22"/>
        </w:rPr>
      </w:pPr>
    </w:p>
    <w:p w14:paraId="71650F27" w14:textId="77777777" w:rsidR="00773182" w:rsidRPr="008334E1" w:rsidRDefault="00773182" w:rsidP="00773182">
      <w:pPr>
        <w:rPr>
          <w:rFonts w:cs="Arial"/>
          <w:szCs w:val="22"/>
        </w:rPr>
      </w:pPr>
    </w:p>
    <w:p w14:paraId="4D0342C1" w14:textId="77777777" w:rsidR="00773182" w:rsidRPr="008334E1" w:rsidRDefault="00773182" w:rsidP="00773182">
      <w:pPr>
        <w:rPr>
          <w:rFonts w:cs="Arial"/>
          <w:szCs w:val="22"/>
        </w:rPr>
      </w:pPr>
      <w:r w:rsidRPr="008334E1">
        <w:rPr>
          <w:rFonts w:cs="Arial"/>
          <w:szCs w:val="22"/>
        </w:rPr>
        <w:t>Signature</w:t>
      </w:r>
      <w:r w:rsidRPr="008334E1">
        <w:rPr>
          <w:rFonts w:cs="Arial"/>
          <w:szCs w:val="22"/>
        </w:rPr>
        <w:tab/>
      </w:r>
      <w:r w:rsidRPr="008334E1">
        <w:rPr>
          <w:rFonts w:cs="Arial"/>
          <w:szCs w:val="22"/>
        </w:rPr>
        <w:tab/>
      </w:r>
      <w:r w:rsidRPr="008334E1">
        <w:rPr>
          <w:rFonts w:cs="Arial"/>
          <w:szCs w:val="22"/>
        </w:rPr>
        <w:tab/>
      </w:r>
      <w:r w:rsidRPr="008334E1">
        <w:rPr>
          <w:rFonts w:cs="Arial"/>
          <w:szCs w:val="22"/>
        </w:rPr>
        <w:tab/>
        <w:t xml:space="preserve">Title </w:t>
      </w:r>
    </w:p>
    <w:p w14:paraId="1124BC0F" w14:textId="77777777" w:rsidR="00773182" w:rsidRPr="008334E1" w:rsidRDefault="00773182" w:rsidP="00773182">
      <w:pPr>
        <w:rPr>
          <w:rFonts w:cs="Arial"/>
          <w:szCs w:val="22"/>
        </w:rPr>
      </w:pPr>
      <w:r w:rsidRPr="008334E1">
        <w:rPr>
          <w:rFonts w:cs="Arial"/>
          <w:szCs w:val="22"/>
        </w:rPr>
        <w:t xml:space="preserve"> </w:t>
      </w:r>
    </w:p>
    <w:p w14:paraId="494F4C0A" w14:textId="77777777" w:rsidR="00773182" w:rsidRPr="008334E1" w:rsidRDefault="00773182" w:rsidP="00773182">
      <w:pPr>
        <w:rPr>
          <w:rFonts w:cs="Arial"/>
          <w:szCs w:val="22"/>
        </w:rPr>
      </w:pPr>
    </w:p>
    <w:p w14:paraId="0224E524" w14:textId="6424B51F" w:rsidR="00773182" w:rsidRPr="008334E1" w:rsidRDefault="00773182" w:rsidP="00773182">
      <w:pPr>
        <w:rPr>
          <w:rFonts w:cs="Arial"/>
          <w:szCs w:val="22"/>
        </w:rPr>
      </w:pPr>
      <w:r w:rsidRPr="008334E1">
        <w:rPr>
          <w:rFonts w:cs="Arial"/>
          <w:szCs w:val="22"/>
        </w:rPr>
        <w:t>Date      /     / 20</w:t>
      </w:r>
      <w:r w:rsidRPr="009B0980">
        <w:rPr>
          <w:rFonts w:cs="Arial"/>
          <w:szCs w:val="22"/>
          <w:highlight w:val="yellow"/>
        </w:rPr>
        <w:t>XX</w:t>
      </w:r>
    </w:p>
    <w:p w14:paraId="24DC8B32" w14:textId="63FF1B1D" w:rsidR="00B435C2" w:rsidRDefault="005F7E48" w:rsidP="002E1667">
      <w:pPr>
        <w:spacing w:before="0" w:after="0" w:line="240" w:lineRule="auto"/>
        <w:rPr>
          <w:lang w:eastAsia="en-AU"/>
        </w:rPr>
      </w:pPr>
      <w:r>
        <w:rPr>
          <w:lang w:eastAsia="en-AU"/>
        </w:rPr>
        <w:t xml:space="preserve"> </w:t>
      </w:r>
    </w:p>
    <w:sectPr w:rsidR="00B435C2" w:rsidSect="00734D5C">
      <w:headerReference w:type="even" r:id="rId16"/>
      <w:headerReference w:type="default" r:id="rId17"/>
      <w:footerReference w:type="default" r:id="rId18"/>
      <w:footerReference w:type="first" r:id="rId19"/>
      <w:pgSz w:w="11906" w:h="16838" w:code="9"/>
      <w:pgMar w:top="709" w:right="709" w:bottom="1134" w:left="851" w:header="567" w:footer="3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C1727" w14:textId="77777777" w:rsidR="00470D35" w:rsidRDefault="00470D35" w:rsidP="00DE2A4A">
      <w:r>
        <w:separator/>
      </w:r>
    </w:p>
    <w:p w14:paraId="799133E4" w14:textId="77777777" w:rsidR="00470D35" w:rsidRDefault="00470D35" w:rsidP="00DE2A4A"/>
    <w:p w14:paraId="5280B46D" w14:textId="77777777" w:rsidR="00470D35" w:rsidRDefault="00470D35"/>
  </w:endnote>
  <w:endnote w:type="continuationSeparator" w:id="0">
    <w:p w14:paraId="65185986" w14:textId="77777777" w:rsidR="00470D35" w:rsidRDefault="00470D35" w:rsidP="00DE2A4A">
      <w:r>
        <w:continuationSeparator/>
      </w:r>
    </w:p>
    <w:p w14:paraId="722F6622" w14:textId="77777777" w:rsidR="00470D35" w:rsidRDefault="00470D35" w:rsidP="00DE2A4A"/>
    <w:p w14:paraId="1F6E1B3E" w14:textId="77777777" w:rsidR="00470D35" w:rsidRDefault="00470D35"/>
  </w:endnote>
  <w:endnote w:type="continuationNotice" w:id="1">
    <w:p w14:paraId="543132E0" w14:textId="77777777" w:rsidR="00470D35" w:rsidRDefault="00470D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CEB3" w14:textId="27514FF8" w:rsidR="00470D35" w:rsidRDefault="00470D35" w:rsidP="009B0980">
    <w:pPr>
      <w:pStyle w:val="Footer"/>
      <w:pBdr>
        <w:top w:val="single" w:sz="4" w:space="4" w:color="414042"/>
      </w:pBdr>
      <w:tabs>
        <w:tab w:val="clear" w:pos="9639"/>
        <w:tab w:val="right" w:pos="14589"/>
      </w:tabs>
      <w:ind w:right="-1"/>
    </w:pPr>
    <w:r w:rsidRPr="008B7B5F">
      <w:tab/>
    </w:r>
    <w:r w:rsidRPr="00AA07AF">
      <w:t xml:space="preserve">Page </w:t>
    </w:r>
    <w:r w:rsidRPr="00AA07AF">
      <w:fldChar w:fldCharType="begin"/>
    </w:r>
    <w:r w:rsidRPr="00AA07AF">
      <w:instrText xml:space="preserve"> PAGE </w:instrText>
    </w:r>
    <w:r w:rsidRPr="00AA07AF">
      <w:fldChar w:fldCharType="separate"/>
    </w:r>
    <w:r>
      <w:rPr>
        <w:noProof/>
      </w:rPr>
      <w:t>14</w:t>
    </w:r>
    <w:r w:rsidRPr="00AA07AF">
      <w:fldChar w:fldCharType="end"/>
    </w:r>
    <w:r w:rsidRPr="00AA07AF">
      <w:t xml:space="preserve"> of </w:t>
    </w:r>
    <w:r w:rsidR="00C908AB">
      <w:fldChar w:fldCharType="begin"/>
    </w:r>
    <w:r w:rsidR="00C908AB">
      <w:instrText xml:space="preserve"> NUMPAGES </w:instrText>
    </w:r>
    <w:r w:rsidR="00C908AB">
      <w:fldChar w:fldCharType="separate"/>
    </w:r>
    <w:r>
      <w:rPr>
        <w:noProof/>
      </w:rPr>
      <w:t>14</w:t>
    </w:r>
    <w:r w:rsidR="00C908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3EC5" w14:textId="7575B4E8" w:rsidR="00470D35" w:rsidRDefault="00470D35" w:rsidP="008C4AFD">
    <w:pPr>
      <w:jc w:val="right"/>
    </w:pPr>
    <w:r>
      <w:rPr>
        <w:noProof/>
        <w:lang w:eastAsia="en-AU"/>
      </w:rPr>
      <w:fldChar w:fldCharType="begin" w:fldLock="1"/>
    </w:r>
    <w:r>
      <w:rPr>
        <w:noProof/>
        <w:lang w:eastAsia="en-AU"/>
      </w:rPr>
      <w:instrText xml:space="preserve"> DOCVARIABLE  CUFooterText \* MERGEFORMAT </w:instrText>
    </w:r>
    <w:r>
      <w:rPr>
        <w:noProof/>
        <w:lang w:eastAsia="en-AU"/>
      </w:rPr>
      <w:fldChar w:fldCharType="separate"/>
    </w:r>
    <w:r>
      <w:rPr>
        <w:noProof/>
        <w:lang w:eastAsia="en-AU"/>
      </w:rPr>
      <w:t>L\337158569.3</w:t>
    </w:r>
    <w:r>
      <w:rPr>
        <w:noProof/>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F47F" w14:textId="77777777" w:rsidR="00470D35" w:rsidRDefault="00470D35" w:rsidP="00DE2A4A">
      <w:r>
        <w:separator/>
      </w:r>
    </w:p>
    <w:p w14:paraId="0EFA8AD9" w14:textId="77777777" w:rsidR="00470D35" w:rsidRDefault="00470D35" w:rsidP="00DE2A4A"/>
    <w:p w14:paraId="3CAD7116" w14:textId="77777777" w:rsidR="00470D35" w:rsidRDefault="00470D35"/>
  </w:footnote>
  <w:footnote w:type="continuationSeparator" w:id="0">
    <w:p w14:paraId="552B86A9" w14:textId="77777777" w:rsidR="00470D35" w:rsidRDefault="00470D35" w:rsidP="00DE2A4A">
      <w:r>
        <w:continuationSeparator/>
      </w:r>
    </w:p>
    <w:p w14:paraId="01D9F4CA" w14:textId="77777777" w:rsidR="00470D35" w:rsidRDefault="00470D35" w:rsidP="00DE2A4A"/>
    <w:p w14:paraId="2190925F" w14:textId="77777777" w:rsidR="00470D35" w:rsidRDefault="00470D35"/>
  </w:footnote>
  <w:footnote w:type="continuationNotice" w:id="1">
    <w:p w14:paraId="79D04FEA" w14:textId="77777777" w:rsidR="00470D35" w:rsidRDefault="00470D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C10A" w14:textId="0484E2BB" w:rsidR="00470D35" w:rsidRDefault="00470D35">
    <w:pPr>
      <w:pStyle w:val="Header"/>
    </w:pPr>
  </w:p>
  <w:p w14:paraId="6C55C426" w14:textId="77777777" w:rsidR="00470D35" w:rsidRDefault="00470D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803E" w14:textId="77777777" w:rsidR="00470D35" w:rsidRDefault="00470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9A8"/>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A2C71"/>
    <w:multiLevelType w:val="multilevel"/>
    <w:tmpl w:val="C778EB54"/>
    <w:numStyleLink w:val="StyleNumbered"/>
  </w:abstractNum>
  <w:abstractNum w:abstractNumId="2" w15:restartNumberingAfterBreak="0">
    <w:nsid w:val="052D2C6F"/>
    <w:multiLevelType w:val="hybridMultilevel"/>
    <w:tmpl w:val="AF0E5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1240F6C"/>
    <w:multiLevelType w:val="multilevel"/>
    <w:tmpl w:val="C2FE460C"/>
    <w:styleLink w:val="Bullets"/>
    <w:lvl w:ilvl="0">
      <w:start w:val="1"/>
      <w:numFmt w:val="bullet"/>
      <w:lvlText w:val=""/>
      <w:lvlJc w:val="left"/>
      <w:pPr>
        <w:ind w:left="360" w:hanging="360"/>
      </w:pPr>
      <w:rPr>
        <w:rFonts w:ascii="Symbol" w:hAnsi="Symbol" w:hint="default"/>
        <w:color w:val="5B9BD5"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22845FC9"/>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D24466"/>
    <w:multiLevelType w:val="hybridMultilevel"/>
    <w:tmpl w:val="B8702098"/>
    <w:lvl w:ilvl="0" w:tplc="0C090017">
      <w:start w:val="1"/>
      <w:numFmt w:val="lowerLetter"/>
      <w:lvlText w:val="%1)"/>
      <w:lvlJc w:val="left"/>
      <w:pPr>
        <w:ind w:left="1080" w:hanging="360"/>
      </w:pPr>
    </w:lvl>
    <w:lvl w:ilvl="1" w:tplc="89FCEA48">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2F266EB3"/>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742F0A"/>
    <w:multiLevelType w:val="hybridMultilevel"/>
    <w:tmpl w:val="980A2F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5694D29"/>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843B1F"/>
    <w:multiLevelType w:val="multilevel"/>
    <w:tmpl w:val="89065702"/>
    <w:numStyleLink w:val="CUHeading"/>
  </w:abstractNum>
  <w:abstractNum w:abstractNumId="12" w15:restartNumberingAfterBreak="0">
    <w:nsid w:val="3B9F0EE5"/>
    <w:multiLevelType w:val="multilevel"/>
    <w:tmpl w:val="959E5978"/>
    <w:numStyleLink w:val="CUDefinitions"/>
  </w:abstractNum>
  <w:abstractNum w:abstractNumId="13" w15:restartNumberingAfterBreak="0">
    <w:nsid w:val="3C9157C0"/>
    <w:multiLevelType w:val="multilevel"/>
    <w:tmpl w:val="2B52412A"/>
    <w:styleLink w:val="CUIndent"/>
    <w:lvl w:ilvl="0">
      <w:start w:val="1"/>
      <w:numFmt w:val="none"/>
      <w:pStyle w:val="IndentParaLevel1"/>
      <w:lvlText w:val="%1"/>
      <w:lvlJc w:val="left"/>
      <w:pPr>
        <w:tabs>
          <w:tab w:val="num" w:pos="964"/>
        </w:tabs>
        <w:ind w:left="964" w:firstLine="0"/>
      </w:pPr>
      <w:rPr>
        <w:rFonts w:hint="default"/>
      </w:rPr>
    </w:lvl>
    <w:lvl w:ilvl="1">
      <w:start w:val="1"/>
      <w:numFmt w:val="bullet"/>
      <w:pStyle w:val="IndentParaLevel2"/>
      <w:lvlText w:val=""/>
      <w:lvlJc w:val="left"/>
      <w:pPr>
        <w:tabs>
          <w:tab w:val="num" w:pos="1928"/>
        </w:tabs>
        <w:ind w:left="1928" w:firstLine="0"/>
      </w:pPr>
      <w:rPr>
        <w:rFonts w:ascii="Symbol" w:hAnsi="Symbol"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4" w15:restartNumberingAfterBreak="0">
    <w:nsid w:val="3DB46AF7"/>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41F47A92"/>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D751F1"/>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25B13"/>
    <w:multiLevelType w:val="multilevel"/>
    <w:tmpl w:val="68446E9E"/>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A6E11E5"/>
    <w:multiLevelType w:val="multilevel"/>
    <w:tmpl w:val="8906570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1247"/>
        </w:tabs>
        <w:ind w:left="1247" w:hanging="964"/>
      </w:pPr>
      <w:rPr>
        <w:rFonts w:ascii="Arial" w:hAnsi="Arial" w:hint="default"/>
        <w:b w:val="0"/>
        <w:i w:val="0"/>
        <w:sz w:val="22"/>
        <w:u w:val="none"/>
      </w:rPr>
    </w:lvl>
    <w:lvl w:ilvl="2">
      <w:start w:val="1"/>
      <w:numFmt w:val="lowerLetter"/>
      <w:pStyle w:val="Heading3"/>
      <w:lvlText w:val="(%3)"/>
      <w:lvlJc w:val="left"/>
      <w:pPr>
        <w:tabs>
          <w:tab w:val="num" w:pos="1928"/>
        </w:tabs>
        <w:ind w:left="1928" w:hanging="964"/>
      </w:pPr>
      <w:rPr>
        <w:rFonts w:ascii="Arial" w:hAnsi="Arial" w:hint="default"/>
        <w:b w:val="0"/>
        <w:i w:val="0"/>
        <w:sz w:val="22"/>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4EDC0E3B"/>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796597"/>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9C7E78"/>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6B0DF8"/>
    <w:multiLevelType w:val="hybridMultilevel"/>
    <w:tmpl w:val="3C56FAAA"/>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26" w15:restartNumberingAfterBreak="0">
    <w:nsid w:val="5C2A7EF1"/>
    <w:multiLevelType w:val="hybridMultilevel"/>
    <w:tmpl w:val="5450D834"/>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7" w15:restartNumberingAfterBreak="0">
    <w:nsid w:val="5C5A3512"/>
    <w:multiLevelType w:val="hybridMultilevel"/>
    <w:tmpl w:val="79343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833CC9"/>
    <w:multiLevelType w:val="hybridMultilevel"/>
    <w:tmpl w:val="7ABA978E"/>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9" w15:restartNumberingAfterBreak="0">
    <w:nsid w:val="5F4C24FF"/>
    <w:multiLevelType w:val="hybridMultilevel"/>
    <w:tmpl w:val="0C50C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DB61BC"/>
    <w:multiLevelType w:val="multilevel"/>
    <w:tmpl w:val="CD2217C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val="0"/>
        <w:i w:val="0"/>
        <w:sz w:val="22"/>
        <w:u w:val="none"/>
      </w:rPr>
    </w:lvl>
    <w:lvl w:ilvl="2">
      <w:start w:val="1"/>
      <w:numFmt w:val="lowerLetter"/>
      <w:lvlText w:val="(%3)"/>
      <w:lvlJc w:val="left"/>
      <w:pPr>
        <w:tabs>
          <w:tab w:val="num" w:pos="1928"/>
        </w:tabs>
        <w:ind w:left="1928" w:hanging="964"/>
      </w:pPr>
      <w:rPr>
        <w:rFonts w:ascii="Arial" w:hAnsi="Arial" w:hint="default"/>
        <w:b w:val="0"/>
        <w:i w:val="0"/>
        <w:sz w:val="22"/>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654F5187"/>
    <w:multiLevelType w:val="hybridMultilevel"/>
    <w:tmpl w:val="F1165ED0"/>
    <w:lvl w:ilvl="0" w:tplc="04090019">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32" w15:restartNumberingAfterBreak="0">
    <w:nsid w:val="693A2ECC"/>
    <w:multiLevelType w:val="hybridMultilevel"/>
    <w:tmpl w:val="168C7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7F6BD9"/>
    <w:multiLevelType w:val="singleLevel"/>
    <w:tmpl w:val="66543620"/>
    <w:lvl w:ilvl="0">
      <w:start w:val="1"/>
      <w:numFmt w:val="lowerLetter"/>
      <w:pStyle w:val="ListIndent"/>
      <w:lvlText w:val="(%1)"/>
      <w:lvlJc w:val="left"/>
      <w:pPr>
        <w:tabs>
          <w:tab w:val="num" w:pos="709"/>
        </w:tabs>
        <w:ind w:left="709" w:hanging="709"/>
      </w:pPr>
      <w:rPr>
        <w:rFonts w:hint="default"/>
      </w:rPr>
    </w:lvl>
  </w:abstractNum>
  <w:abstractNum w:abstractNumId="34" w15:restartNumberingAfterBreak="0">
    <w:nsid w:val="6AD35C7E"/>
    <w:multiLevelType w:val="multilevel"/>
    <w:tmpl w:val="58B21AAE"/>
    <w:lvl w:ilvl="0">
      <w:start w:val="3"/>
      <w:numFmt w:val="none"/>
      <w:suff w:val="nothing"/>
      <w:lvlText w:val="%1"/>
      <w:lvlJc w:val="left"/>
      <w:pPr>
        <w:ind w:left="0" w:firstLine="0"/>
      </w:pPr>
      <w:rPr>
        <w:rFonts w:ascii="Arial Narrow" w:hAnsi="Arial Narrow" w:cs="Tunga" w:hint="default"/>
        <w:sz w:val="28"/>
      </w:rPr>
    </w:lvl>
    <w:lvl w:ilvl="1">
      <w:start w:val="3"/>
      <w:numFmt w:val="decimal"/>
      <w:lvlText w:val="%2."/>
      <w:lvlJc w:val="left"/>
      <w:pPr>
        <w:tabs>
          <w:tab w:val="num" w:pos="851"/>
        </w:tabs>
        <w:ind w:left="851" w:hanging="851"/>
      </w:pPr>
      <w:rPr>
        <w:rFonts w:hint="default"/>
        <w:b/>
        <w:caps/>
        <w:color w:val="auto"/>
        <w:sz w:val="22"/>
        <w:szCs w:val="20"/>
      </w:rPr>
    </w:lvl>
    <w:lvl w:ilvl="2">
      <w:start w:val="1"/>
      <w:numFmt w:val="decimal"/>
      <w:pStyle w:val="GENERALREQUIREMENTS1"/>
      <w:lvlText w:val="%2.%3"/>
      <w:lvlJc w:val="left"/>
      <w:pPr>
        <w:tabs>
          <w:tab w:val="num" w:pos="851"/>
        </w:tabs>
        <w:ind w:left="851" w:hanging="851"/>
      </w:pPr>
      <w:rPr>
        <w:rFonts w:hint="default"/>
        <w:b/>
        <w:i w:val="0"/>
      </w:rPr>
    </w:lvl>
    <w:lvl w:ilvl="3">
      <w:start w:val="1"/>
      <w:numFmt w:val="decimal"/>
      <w:pStyle w:val="GENERALREQUIREMENTS2"/>
      <w:lvlText w:val="%2.%3.%4"/>
      <w:lvlJc w:val="left"/>
      <w:pPr>
        <w:tabs>
          <w:tab w:val="num" w:pos="851"/>
        </w:tabs>
        <w:ind w:left="851" w:hanging="851"/>
      </w:pPr>
      <w:rPr>
        <w:rFonts w:ascii="Arial Narrow" w:hAnsi="Arial Narrow" w:hint="default"/>
        <w:sz w:val="22"/>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5" w15:restartNumberingAfterBreak="0">
    <w:nsid w:val="728F2EF2"/>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E01585"/>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633B4E"/>
    <w:multiLevelType w:val="hybridMultilevel"/>
    <w:tmpl w:val="71E4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1"/>
  </w:num>
  <w:num w:numId="3">
    <w:abstractNumId w:val="20"/>
  </w:num>
  <w:num w:numId="4">
    <w:abstractNumId w:val="4"/>
  </w:num>
  <w:num w:numId="5">
    <w:abstractNumId w:val="18"/>
  </w:num>
  <w:num w:numId="6">
    <w:abstractNumId w:val="13"/>
  </w:num>
  <w:num w:numId="7">
    <w:abstractNumId w:val="19"/>
  </w:num>
  <w:num w:numId="8">
    <w:abstractNumId w:val="11"/>
    <w:lvlOverride w:ilvl="0">
      <w:lvl w:ilvl="0">
        <w:start w:val="1"/>
        <w:numFmt w:val="decimal"/>
        <w:pStyle w:val="Heading1"/>
        <w:lvlText w:val="%1."/>
        <w:lvlJc w:val="left"/>
        <w:pPr>
          <w:tabs>
            <w:tab w:val="num" w:pos="964"/>
          </w:tabs>
          <w:ind w:left="964" w:hanging="964"/>
        </w:pPr>
        <w:rPr>
          <w:rFonts w:ascii="Arial" w:hAnsi="Arial" w:hint="default"/>
          <w:b/>
          <w:i w:val="0"/>
          <w:caps/>
          <w:color w:val="FFC000" w:themeColor="accent4"/>
          <w:sz w:val="28"/>
          <w:u w:val="none"/>
        </w:rPr>
      </w:lvl>
    </w:lvlOverride>
    <w:lvlOverride w:ilvl="1">
      <w:lvl w:ilvl="1">
        <w:start w:val="1"/>
        <w:numFmt w:val="decimal"/>
        <w:pStyle w:val="Heading2"/>
        <w:lvlText w:val="%1.%2"/>
        <w:lvlJc w:val="left"/>
        <w:pPr>
          <w:tabs>
            <w:tab w:val="num" w:pos="6918"/>
          </w:tabs>
          <w:ind w:left="6918" w:hanging="96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trike w:val="0"/>
          <w:sz w:val="22"/>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2"/>
  </w:num>
  <w:num w:numId="12">
    <w:abstractNumId w:val="30"/>
  </w:num>
  <w:num w:numId="13">
    <w:abstractNumId w:val="5"/>
  </w:num>
  <w:num w:numId="14">
    <w:abstractNumId w:val="31"/>
  </w:num>
  <w:num w:numId="15">
    <w:abstractNumId w:val="33"/>
  </w:num>
  <w:num w:numId="16">
    <w:abstractNumId w:val="26"/>
  </w:num>
  <w:num w:numId="17">
    <w:abstractNumId w:val="11"/>
    <w:lvlOverride w:ilvl="0">
      <w:lvl w:ilvl="0">
        <w:start w:val="1"/>
        <w:numFmt w:val="decimal"/>
        <w:pStyle w:val="Heading1"/>
        <w:lvlText w:val="%1."/>
        <w:lvlJc w:val="left"/>
        <w:pPr>
          <w:tabs>
            <w:tab w:val="num" w:pos="964"/>
          </w:tabs>
          <w:ind w:left="964" w:hanging="964"/>
        </w:pPr>
        <w:rPr>
          <w:rFonts w:ascii="Arial" w:hAnsi="Arial" w:hint="default"/>
          <w:b/>
          <w:i w:val="0"/>
          <w:caps/>
          <w:color w:val="FFC000" w:themeColor="accent4"/>
          <w:sz w:val="28"/>
          <w:u w:val="none"/>
        </w:rPr>
      </w:lvl>
    </w:lvlOverride>
    <w:lvlOverride w:ilvl="1">
      <w:lvl w:ilvl="1">
        <w:start w:val="1"/>
        <w:numFmt w:val="decimal"/>
        <w:pStyle w:val="Heading2"/>
        <w:lvlText w:val="%1.%2"/>
        <w:lvlJc w:val="left"/>
        <w:pPr>
          <w:tabs>
            <w:tab w:val="num" w:pos="6918"/>
          </w:tabs>
          <w:ind w:left="6918"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trike w:val="0"/>
          <w:sz w:val="22"/>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
    <w:abstractNumId w:val="28"/>
  </w:num>
  <w:num w:numId="19">
    <w:abstractNumId w:val="11"/>
    <w:lvlOverride w:ilvl="0">
      <w:startOverride w:val="1"/>
      <w:lvl w:ilvl="0">
        <w:start w:val="1"/>
        <w:numFmt w:val="decimal"/>
        <w:pStyle w:val="Heading1"/>
        <w:lvlText w:val="%1."/>
        <w:lvlJc w:val="left"/>
        <w:pPr>
          <w:tabs>
            <w:tab w:val="num" w:pos="964"/>
          </w:tabs>
          <w:ind w:left="964" w:hanging="964"/>
        </w:pPr>
        <w:rPr>
          <w:rFonts w:ascii="Arial" w:hAnsi="Arial" w:hint="default"/>
          <w:b/>
          <w:i w:val="0"/>
          <w:caps/>
          <w:color w:val="FFC000" w:themeColor="accent4"/>
          <w:sz w:val="28"/>
          <w:u w:val="none"/>
        </w:rPr>
      </w:lvl>
    </w:lvlOverride>
    <w:lvlOverride w:ilvl="1">
      <w:startOverride w:val="4"/>
      <w:lvl w:ilvl="1">
        <w:start w:val="4"/>
        <w:numFmt w:val="decimal"/>
        <w:pStyle w:val="Heading2"/>
        <w:lvlText w:val="%1.%2"/>
        <w:lvlJc w:val="left"/>
        <w:pPr>
          <w:tabs>
            <w:tab w:val="num" w:pos="6918"/>
          </w:tabs>
          <w:ind w:left="6918" w:hanging="96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trike w:val="0"/>
          <w:sz w:val="22"/>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0">
    <w:abstractNumId w:val="13"/>
  </w:num>
  <w:num w:numId="21">
    <w:abstractNumId w:val="25"/>
  </w:num>
  <w:num w:numId="22">
    <w:abstractNumId w:val="7"/>
  </w:num>
  <w:num w:numId="23">
    <w:abstractNumId w:val="22"/>
  </w:num>
  <w:num w:numId="24">
    <w:abstractNumId w:val="6"/>
  </w:num>
  <w:num w:numId="25">
    <w:abstractNumId w:val="14"/>
  </w:num>
  <w:num w:numId="26">
    <w:abstractNumId w:val="8"/>
  </w:num>
  <w:num w:numId="27">
    <w:abstractNumId w:val="37"/>
  </w:num>
  <w:num w:numId="28">
    <w:abstractNumId w:val="17"/>
  </w:num>
  <w:num w:numId="29">
    <w:abstractNumId w:val="35"/>
  </w:num>
  <w:num w:numId="30">
    <w:abstractNumId w:val="0"/>
  </w:num>
  <w:num w:numId="31">
    <w:abstractNumId w:val="36"/>
  </w:num>
  <w:num w:numId="32">
    <w:abstractNumId w:val="24"/>
  </w:num>
  <w:num w:numId="33">
    <w:abstractNumId w:val="10"/>
  </w:num>
  <w:num w:numId="34">
    <w:abstractNumId w:val="23"/>
  </w:num>
  <w:num w:numId="35">
    <w:abstractNumId w:val="16"/>
  </w:num>
  <w:num w:numId="36">
    <w:abstractNumId w:val="27"/>
  </w:num>
  <w:num w:numId="37">
    <w:abstractNumId w:val="29"/>
  </w:num>
  <w:num w:numId="38">
    <w:abstractNumId w:val="9"/>
  </w:num>
  <w:num w:numId="39">
    <w:abstractNumId w:val="11"/>
    <w:lvlOverride w:ilvl="0">
      <w:lvl w:ilvl="0">
        <w:start w:val="1"/>
        <w:numFmt w:val="decimal"/>
        <w:pStyle w:val="Heading1"/>
        <w:lvlText w:val="%1."/>
        <w:lvlJc w:val="left"/>
        <w:pPr>
          <w:tabs>
            <w:tab w:val="num" w:pos="964"/>
          </w:tabs>
          <w:ind w:left="964" w:hanging="964"/>
        </w:pPr>
        <w:rPr>
          <w:rFonts w:ascii="Arial" w:hAnsi="Arial" w:hint="default"/>
          <w:b/>
          <w:i w:val="0"/>
          <w:caps/>
          <w:color w:val="FFC000" w:themeColor="accent4"/>
          <w:sz w:val="28"/>
          <w:u w:val="none"/>
        </w:rPr>
      </w:lvl>
    </w:lvlOverride>
    <w:lvlOverride w:ilvl="1">
      <w:lvl w:ilvl="1">
        <w:start w:val="1"/>
        <w:numFmt w:val="decimal"/>
        <w:pStyle w:val="Heading2"/>
        <w:lvlText w:val="%1.%2"/>
        <w:lvlJc w:val="left"/>
        <w:pPr>
          <w:tabs>
            <w:tab w:val="num" w:pos="6918"/>
          </w:tabs>
          <w:ind w:left="6918" w:hanging="96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trike w:val="0"/>
          <w:sz w:val="22"/>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0">
    <w:abstractNumId w:val="2"/>
  </w:num>
  <w:num w:numId="41">
    <w:abstractNumId w:val="32"/>
  </w:num>
  <w:num w:numId="4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37158569.3"/>
  </w:docVars>
  <w:rsids>
    <w:rsidRoot w:val="003C2DB4"/>
    <w:rsid w:val="00001A9C"/>
    <w:rsid w:val="00002ABA"/>
    <w:rsid w:val="000032AF"/>
    <w:rsid w:val="00003AFF"/>
    <w:rsid w:val="00004242"/>
    <w:rsid w:val="0000553B"/>
    <w:rsid w:val="00006655"/>
    <w:rsid w:val="00007420"/>
    <w:rsid w:val="00007845"/>
    <w:rsid w:val="00010AE9"/>
    <w:rsid w:val="00011BCB"/>
    <w:rsid w:val="00012775"/>
    <w:rsid w:val="00013E98"/>
    <w:rsid w:val="00016368"/>
    <w:rsid w:val="000201B2"/>
    <w:rsid w:val="00020BD2"/>
    <w:rsid w:val="00021F65"/>
    <w:rsid w:val="000221C9"/>
    <w:rsid w:val="0002529F"/>
    <w:rsid w:val="000256B5"/>
    <w:rsid w:val="00025961"/>
    <w:rsid w:val="00025FCF"/>
    <w:rsid w:val="000261D3"/>
    <w:rsid w:val="0002674C"/>
    <w:rsid w:val="00026CCC"/>
    <w:rsid w:val="00027F6C"/>
    <w:rsid w:val="0003040C"/>
    <w:rsid w:val="0003279E"/>
    <w:rsid w:val="000328DC"/>
    <w:rsid w:val="00032C4A"/>
    <w:rsid w:val="00034D48"/>
    <w:rsid w:val="00034DF5"/>
    <w:rsid w:val="000357A5"/>
    <w:rsid w:val="00036278"/>
    <w:rsid w:val="00037115"/>
    <w:rsid w:val="00042132"/>
    <w:rsid w:val="000423D1"/>
    <w:rsid w:val="00042BE9"/>
    <w:rsid w:val="00044790"/>
    <w:rsid w:val="00046311"/>
    <w:rsid w:val="00050171"/>
    <w:rsid w:val="000505D0"/>
    <w:rsid w:val="00050F94"/>
    <w:rsid w:val="0005119A"/>
    <w:rsid w:val="000539DF"/>
    <w:rsid w:val="0005440C"/>
    <w:rsid w:val="00057026"/>
    <w:rsid w:val="000612B3"/>
    <w:rsid w:val="000615A4"/>
    <w:rsid w:val="00061707"/>
    <w:rsid w:val="00064427"/>
    <w:rsid w:val="00070D24"/>
    <w:rsid w:val="00071949"/>
    <w:rsid w:val="00071F4B"/>
    <w:rsid w:val="000733EA"/>
    <w:rsid w:val="00074E2F"/>
    <w:rsid w:val="00074FEC"/>
    <w:rsid w:val="00077864"/>
    <w:rsid w:val="000806A2"/>
    <w:rsid w:val="00080764"/>
    <w:rsid w:val="00081AF8"/>
    <w:rsid w:val="00086DE1"/>
    <w:rsid w:val="00086DF7"/>
    <w:rsid w:val="000875F7"/>
    <w:rsid w:val="000879A3"/>
    <w:rsid w:val="00087AC8"/>
    <w:rsid w:val="00090680"/>
    <w:rsid w:val="00091609"/>
    <w:rsid w:val="00092DED"/>
    <w:rsid w:val="000945BD"/>
    <w:rsid w:val="00094FF6"/>
    <w:rsid w:val="00097CD2"/>
    <w:rsid w:val="000A1A56"/>
    <w:rsid w:val="000A21DD"/>
    <w:rsid w:val="000A24DC"/>
    <w:rsid w:val="000A465F"/>
    <w:rsid w:val="000A694A"/>
    <w:rsid w:val="000B0750"/>
    <w:rsid w:val="000B16BD"/>
    <w:rsid w:val="000B2EF2"/>
    <w:rsid w:val="000B7D36"/>
    <w:rsid w:val="000C25D3"/>
    <w:rsid w:val="000C2E88"/>
    <w:rsid w:val="000C360D"/>
    <w:rsid w:val="000C3650"/>
    <w:rsid w:val="000C4916"/>
    <w:rsid w:val="000C680A"/>
    <w:rsid w:val="000D103B"/>
    <w:rsid w:val="000D1EC0"/>
    <w:rsid w:val="000D22AB"/>
    <w:rsid w:val="000D39AA"/>
    <w:rsid w:val="000E07D8"/>
    <w:rsid w:val="000E1F38"/>
    <w:rsid w:val="000E2E0C"/>
    <w:rsid w:val="000E74BB"/>
    <w:rsid w:val="000F0084"/>
    <w:rsid w:val="000F0F02"/>
    <w:rsid w:val="000F26D0"/>
    <w:rsid w:val="000F2840"/>
    <w:rsid w:val="000F32A4"/>
    <w:rsid w:val="000F3A3B"/>
    <w:rsid w:val="000F4449"/>
    <w:rsid w:val="000F45A0"/>
    <w:rsid w:val="000F4ABC"/>
    <w:rsid w:val="000F505E"/>
    <w:rsid w:val="000F5CD3"/>
    <w:rsid w:val="000F6307"/>
    <w:rsid w:val="000F644D"/>
    <w:rsid w:val="000F7F88"/>
    <w:rsid w:val="00100894"/>
    <w:rsid w:val="0010216D"/>
    <w:rsid w:val="0010476E"/>
    <w:rsid w:val="00105046"/>
    <w:rsid w:val="00105C23"/>
    <w:rsid w:val="0011060D"/>
    <w:rsid w:val="001110E2"/>
    <w:rsid w:val="00111240"/>
    <w:rsid w:val="00111A1B"/>
    <w:rsid w:val="001121AA"/>
    <w:rsid w:val="00114E1C"/>
    <w:rsid w:val="00114EB2"/>
    <w:rsid w:val="00115E2A"/>
    <w:rsid w:val="001164C1"/>
    <w:rsid w:val="00117FDC"/>
    <w:rsid w:val="0012020D"/>
    <w:rsid w:val="00120A60"/>
    <w:rsid w:val="0012362B"/>
    <w:rsid w:val="00123E36"/>
    <w:rsid w:val="001240C3"/>
    <w:rsid w:val="001304CC"/>
    <w:rsid w:val="00131689"/>
    <w:rsid w:val="00134ECF"/>
    <w:rsid w:val="00136FDF"/>
    <w:rsid w:val="00140FDA"/>
    <w:rsid w:val="0014304A"/>
    <w:rsid w:val="001430D9"/>
    <w:rsid w:val="00143AAF"/>
    <w:rsid w:val="001445B1"/>
    <w:rsid w:val="00144968"/>
    <w:rsid w:val="00144ED8"/>
    <w:rsid w:val="001460A2"/>
    <w:rsid w:val="001510F0"/>
    <w:rsid w:val="0015110B"/>
    <w:rsid w:val="00154E5A"/>
    <w:rsid w:val="00157715"/>
    <w:rsid w:val="00161E99"/>
    <w:rsid w:val="0016291D"/>
    <w:rsid w:val="00163DE1"/>
    <w:rsid w:val="001643F7"/>
    <w:rsid w:val="00164413"/>
    <w:rsid w:val="00165C05"/>
    <w:rsid w:val="00170BB1"/>
    <w:rsid w:val="00171C32"/>
    <w:rsid w:val="00172358"/>
    <w:rsid w:val="00172F02"/>
    <w:rsid w:val="00172F1C"/>
    <w:rsid w:val="00173406"/>
    <w:rsid w:val="00173699"/>
    <w:rsid w:val="00174A56"/>
    <w:rsid w:val="001762D4"/>
    <w:rsid w:val="00181E3A"/>
    <w:rsid w:val="00182243"/>
    <w:rsid w:val="00183A0B"/>
    <w:rsid w:val="00183C69"/>
    <w:rsid w:val="00186E90"/>
    <w:rsid w:val="00186F09"/>
    <w:rsid w:val="001876B6"/>
    <w:rsid w:val="00187CFB"/>
    <w:rsid w:val="00191B43"/>
    <w:rsid w:val="00192539"/>
    <w:rsid w:val="00192636"/>
    <w:rsid w:val="00194221"/>
    <w:rsid w:val="00195491"/>
    <w:rsid w:val="0019669E"/>
    <w:rsid w:val="00197548"/>
    <w:rsid w:val="001A030F"/>
    <w:rsid w:val="001A035F"/>
    <w:rsid w:val="001A39B3"/>
    <w:rsid w:val="001A3EDC"/>
    <w:rsid w:val="001A4166"/>
    <w:rsid w:val="001B2EC0"/>
    <w:rsid w:val="001B45BD"/>
    <w:rsid w:val="001B6AFF"/>
    <w:rsid w:val="001B6D67"/>
    <w:rsid w:val="001B6F1E"/>
    <w:rsid w:val="001C05BD"/>
    <w:rsid w:val="001C1D0F"/>
    <w:rsid w:val="001C370D"/>
    <w:rsid w:val="001C3E9F"/>
    <w:rsid w:val="001C4CE1"/>
    <w:rsid w:val="001C5D1F"/>
    <w:rsid w:val="001D0235"/>
    <w:rsid w:val="001D32A6"/>
    <w:rsid w:val="001D33F2"/>
    <w:rsid w:val="001D38B0"/>
    <w:rsid w:val="001D5090"/>
    <w:rsid w:val="001D651A"/>
    <w:rsid w:val="001D7D46"/>
    <w:rsid w:val="001E10D4"/>
    <w:rsid w:val="001E1245"/>
    <w:rsid w:val="001E1EBB"/>
    <w:rsid w:val="001E37A2"/>
    <w:rsid w:val="001E47A9"/>
    <w:rsid w:val="001E4FD6"/>
    <w:rsid w:val="001E5396"/>
    <w:rsid w:val="001E5C56"/>
    <w:rsid w:val="001E74E6"/>
    <w:rsid w:val="001F05FA"/>
    <w:rsid w:val="001F1D51"/>
    <w:rsid w:val="001F3231"/>
    <w:rsid w:val="001F330E"/>
    <w:rsid w:val="001F70FE"/>
    <w:rsid w:val="002011E5"/>
    <w:rsid w:val="00201782"/>
    <w:rsid w:val="00205C40"/>
    <w:rsid w:val="0020613F"/>
    <w:rsid w:val="00206311"/>
    <w:rsid w:val="0020639F"/>
    <w:rsid w:val="00210909"/>
    <w:rsid w:val="00211BE6"/>
    <w:rsid w:val="0021405C"/>
    <w:rsid w:val="002155A9"/>
    <w:rsid w:val="002157A7"/>
    <w:rsid w:val="002157B3"/>
    <w:rsid w:val="0021626F"/>
    <w:rsid w:val="002164E5"/>
    <w:rsid w:val="00217A2A"/>
    <w:rsid w:val="00217CBA"/>
    <w:rsid w:val="00222343"/>
    <w:rsid w:val="00222487"/>
    <w:rsid w:val="00224470"/>
    <w:rsid w:val="00224545"/>
    <w:rsid w:val="002247AC"/>
    <w:rsid w:val="002311CF"/>
    <w:rsid w:val="00231A54"/>
    <w:rsid w:val="0023343F"/>
    <w:rsid w:val="0023396C"/>
    <w:rsid w:val="00234412"/>
    <w:rsid w:val="00235AE2"/>
    <w:rsid w:val="00237391"/>
    <w:rsid w:val="002375D1"/>
    <w:rsid w:val="00240F1B"/>
    <w:rsid w:val="00241E83"/>
    <w:rsid w:val="00243438"/>
    <w:rsid w:val="00244F17"/>
    <w:rsid w:val="00244F65"/>
    <w:rsid w:val="00246493"/>
    <w:rsid w:val="002467F4"/>
    <w:rsid w:val="00247551"/>
    <w:rsid w:val="0025111C"/>
    <w:rsid w:val="00254488"/>
    <w:rsid w:val="0025450F"/>
    <w:rsid w:val="002558A1"/>
    <w:rsid w:val="00256483"/>
    <w:rsid w:val="00256BD4"/>
    <w:rsid w:val="00264A8C"/>
    <w:rsid w:val="002656BE"/>
    <w:rsid w:val="00270E01"/>
    <w:rsid w:val="00271B32"/>
    <w:rsid w:val="002731A7"/>
    <w:rsid w:val="00273291"/>
    <w:rsid w:val="00276230"/>
    <w:rsid w:val="0027642F"/>
    <w:rsid w:val="002772A0"/>
    <w:rsid w:val="002775F8"/>
    <w:rsid w:val="00277C3A"/>
    <w:rsid w:val="00282639"/>
    <w:rsid w:val="00282B3B"/>
    <w:rsid w:val="002830A9"/>
    <w:rsid w:val="002842C5"/>
    <w:rsid w:val="00284A5C"/>
    <w:rsid w:val="00285F86"/>
    <w:rsid w:val="0028764A"/>
    <w:rsid w:val="00287CFD"/>
    <w:rsid w:val="002918BF"/>
    <w:rsid w:val="00292654"/>
    <w:rsid w:val="00293226"/>
    <w:rsid w:val="002940A7"/>
    <w:rsid w:val="0029556E"/>
    <w:rsid w:val="002975B6"/>
    <w:rsid w:val="00297F23"/>
    <w:rsid w:val="00297F5C"/>
    <w:rsid w:val="002A1741"/>
    <w:rsid w:val="002A2402"/>
    <w:rsid w:val="002A45C4"/>
    <w:rsid w:val="002A479C"/>
    <w:rsid w:val="002A637B"/>
    <w:rsid w:val="002A678A"/>
    <w:rsid w:val="002B0328"/>
    <w:rsid w:val="002B0655"/>
    <w:rsid w:val="002B1D20"/>
    <w:rsid w:val="002B1D49"/>
    <w:rsid w:val="002B1ECA"/>
    <w:rsid w:val="002B1F80"/>
    <w:rsid w:val="002B50AB"/>
    <w:rsid w:val="002B6359"/>
    <w:rsid w:val="002C0D63"/>
    <w:rsid w:val="002C3BBD"/>
    <w:rsid w:val="002C5FEE"/>
    <w:rsid w:val="002C7984"/>
    <w:rsid w:val="002C7A18"/>
    <w:rsid w:val="002D3E4E"/>
    <w:rsid w:val="002D406B"/>
    <w:rsid w:val="002D511A"/>
    <w:rsid w:val="002E0EFB"/>
    <w:rsid w:val="002E1448"/>
    <w:rsid w:val="002E1667"/>
    <w:rsid w:val="002E31B5"/>
    <w:rsid w:val="002E3713"/>
    <w:rsid w:val="002E3AD1"/>
    <w:rsid w:val="002E784F"/>
    <w:rsid w:val="002F17B0"/>
    <w:rsid w:val="002F4394"/>
    <w:rsid w:val="002F567F"/>
    <w:rsid w:val="002F5F4A"/>
    <w:rsid w:val="0030223D"/>
    <w:rsid w:val="003036D9"/>
    <w:rsid w:val="00303870"/>
    <w:rsid w:val="0030436A"/>
    <w:rsid w:val="0030506C"/>
    <w:rsid w:val="003054CB"/>
    <w:rsid w:val="00305584"/>
    <w:rsid w:val="003057E6"/>
    <w:rsid w:val="0030590F"/>
    <w:rsid w:val="00305B85"/>
    <w:rsid w:val="00307054"/>
    <w:rsid w:val="0030712F"/>
    <w:rsid w:val="00307310"/>
    <w:rsid w:val="0030750D"/>
    <w:rsid w:val="00307DED"/>
    <w:rsid w:val="00311B35"/>
    <w:rsid w:val="00313DC1"/>
    <w:rsid w:val="003146F3"/>
    <w:rsid w:val="0031501E"/>
    <w:rsid w:val="003160A8"/>
    <w:rsid w:val="00316F16"/>
    <w:rsid w:val="0031749E"/>
    <w:rsid w:val="00317A92"/>
    <w:rsid w:val="003201F3"/>
    <w:rsid w:val="00320AD8"/>
    <w:rsid w:val="00323E06"/>
    <w:rsid w:val="00323E7C"/>
    <w:rsid w:val="00324458"/>
    <w:rsid w:val="00331B58"/>
    <w:rsid w:val="00332CB7"/>
    <w:rsid w:val="00333A5E"/>
    <w:rsid w:val="00333F13"/>
    <w:rsid w:val="003371CB"/>
    <w:rsid w:val="003373B0"/>
    <w:rsid w:val="003400D9"/>
    <w:rsid w:val="00341942"/>
    <w:rsid w:val="00341EF8"/>
    <w:rsid w:val="003448A2"/>
    <w:rsid w:val="00345A23"/>
    <w:rsid w:val="00345A29"/>
    <w:rsid w:val="003464F9"/>
    <w:rsid w:val="003502A5"/>
    <w:rsid w:val="00350DFA"/>
    <w:rsid w:val="00351513"/>
    <w:rsid w:val="00351DD8"/>
    <w:rsid w:val="00354239"/>
    <w:rsid w:val="00354FB9"/>
    <w:rsid w:val="00356BA1"/>
    <w:rsid w:val="00360878"/>
    <w:rsid w:val="003636EB"/>
    <w:rsid w:val="003646A2"/>
    <w:rsid w:val="00365DBB"/>
    <w:rsid w:val="00366183"/>
    <w:rsid w:val="003670A4"/>
    <w:rsid w:val="0037023F"/>
    <w:rsid w:val="0037082D"/>
    <w:rsid w:val="00370BC1"/>
    <w:rsid w:val="00371D34"/>
    <w:rsid w:val="00373C73"/>
    <w:rsid w:val="00377985"/>
    <w:rsid w:val="00381014"/>
    <w:rsid w:val="00381C9A"/>
    <w:rsid w:val="00382066"/>
    <w:rsid w:val="00382F40"/>
    <w:rsid w:val="0038368F"/>
    <w:rsid w:val="00383CDE"/>
    <w:rsid w:val="00383F43"/>
    <w:rsid w:val="003864E4"/>
    <w:rsid w:val="00387A75"/>
    <w:rsid w:val="003906CC"/>
    <w:rsid w:val="00391931"/>
    <w:rsid w:val="00391CFD"/>
    <w:rsid w:val="00392796"/>
    <w:rsid w:val="003935AD"/>
    <w:rsid w:val="00393B13"/>
    <w:rsid w:val="00395333"/>
    <w:rsid w:val="00395B70"/>
    <w:rsid w:val="00396B85"/>
    <w:rsid w:val="003A1292"/>
    <w:rsid w:val="003A4FDC"/>
    <w:rsid w:val="003A5746"/>
    <w:rsid w:val="003A69D4"/>
    <w:rsid w:val="003A6A29"/>
    <w:rsid w:val="003A7B4C"/>
    <w:rsid w:val="003B149C"/>
    <w:rsid w:val="003B21E5"/>
    <w:rsid w:val="003B4894"/>
    <w:rsid w:val="003B4A3A"/>
    <w:rsid w:val="003B634A"/>
    <w:rsid w:val="003B7A35"/>
    <w:rsid w:val="003B7FB1"/>
    <w:rsid w:val="003C0129"/>
    <w:rsid w:val="003C163C"/>
    <w:rsid w:val="003C2DB4"/>
    <w:rsid w:val="003C3903"/>
    <w:rsid w:val="003C717B"/>
    <w:rsid w:val="003C7A6B"/>
    <w:rsid w:val="003D013F"/>
    <w:rsid w:val="003D1277"/>
    <w:rsid w:val="003D29DE"/>
    <w:rsid w:val="003D2A3D"/>
    <w:rsid w:val="003D643D"/>
    <w:rsid w:val="003E0BD8"/>
    <w:rsid w:val="003E0E68"/>
    <w:rsid w:val="003E2A16"/>
    <w:rsid w:val="003E3C3B"/>
    <w:rsid w:val="003E57C2"/>
    <w:rsid w:val="003F0E98"/>
    <w:rsid w:val="003F2DE9"/>
    <w:rsid w:val="003F3AE5"/>
    <w:rsid w:val="003F3C12"/>
    <w:rsid w:val="003F46F0"/>
    <w:rsid w:val="003F701C"/>
    <w:rsid w:val="00400DC4"/>
    <w:rsid w:val="00401FC7"/>
    <w:rsid w:val="0040252D"/>
    <w:rsid w:val="00402C45"/>
    <w:rsid w:val="00402E46"/>
    <w:rsid w:val="00405B74"/>
    <w:rsid w:val="00405EBD"/>
    <w:rsid w:val="00407A85"/>
    <w:rsid w:val="00407B73"/>
    <w:rsid w:val="00407DDD"/>
    <w:rsid w:val="00412FB2"/>
    <w:rsid w:val="004132AA"/>
    <w:rsid w:val="00414F00"/>
    <w:rsid w:val="00415E03"/>
    <w:rsid w:val="00416F68"/>
    <w:rsid w:val="00417701"/>
    <w:rsid w:val="00420E87"/>
    <w:rsid w:val="00421D6B"/>
    <w:rsid w:val="0042326E"/>
    <w:rsid w:val="004253A1"/>
    <w:rsid w:val="004275BF"/>
    <w:rsid w:val="00431C7C"/>
    <w:rsid w:val="00434DF4"/>
    <w:rsid w:val="00436CF0"/>
    <w:rsid w:val="00440272"/>
    <w:rsid w:val="004402CC"/>
    <w:rsid w:val="004416D8"/>
    <w:rsid w:val="004424C6"/>
    <w:rsid w:val="00442FFE"/>
    <w:rsid w:val="00445547"/>
    <w:rsid w:val="00445749"/>
    <w:rsid w:val="00445756"/>
    <w:rsid w:val="00450544"/>
    <w:rsid w:val="00450D9A"/>
    <w:rsid w:val="004567FD"/>
    <w:rsid w:val="00461F84"/>
    <w:rsid w:val="004625C0"/>
    <w:rsid w:val="00462B5D"/>
    <w:rsid w:val="00466471"/>
    <w:rsid w:val="00466D7B"/>
    <w:rsid w:val="00470D35"/>
    <w:rsid w:val="00472D8D"/>
    <w:rsid w:val="004731DE"/>
    <w:rsid w:val="00473237"/>
    <w:rsid w:val="004733C5"/>
    <w:rsid w:val="00477BB5"/>
    <w:rsid w:val="00477DB0"/>
    <w:rsid w:val="00481E61"/>
    <w:rsid w:val="004829DF"/>
    <w:rsid w:val="00482DCE"/>
    <w:rsid w:val="004851D2"/>
    <w:rsid w:val="004900AF"/>
    <w:rsid w:val="00490D57"/>
    <w:rsid w:val="00491B70"/>
    <w:rsid w:val="004923E5"/>
    <w:rsid w:val="00493855"/>
    <w:rsid w:val="00495FA4"/>
    <w:rsid w:val="0049704B"/>
    <w:rsid w:val="004971C5"/>
    <w:rsid w:val="00497CAD"/>
    <w:rsid w:val="004A2632"/>
    <w:rsid w:val="004A280A"/>
    <w:rsid w:val="004A2AAD"/>
    <w:rsid w:val="004A2ABF"/>
    <w:rsid w:val="004A2B03"/>
    <w:rsid w:val="004A2D5F"/>
    <w:rsid w:val="004A42ED"/>
    <w:rsid w:val="004A4C5B"/>
    <w:rsid w:val="004A526D"/>
    <w:rsid w:val="004A6A47"/>
    <w:rsid w:val="004B0298"/>
    <w:rsid w:val="004B15CA"/>
    <w:rsid w:val="004B62A1"/>
    <w:rsid w:val="004B704C"/>
    <w:rsid w:val="004C06FA"/>
    <w:rsid w:val="004C13B3"/>
    <w:rsid w:val="004C1508"/>
    <w:rsid w:val="004C16F3"/>
    <w:rsid w:val="004C1DA6"/>
    <w:rsid w:val="004C2320"/>
    <w:rsid w:val="004C2F91"/>
    <w:rsid w:val="004C376B"/>
    <w:rsid w:val="004C4BAA"/>
    <w:rsid w:val="004C6EBE"/>
    <w:rsid w:val="004C7007"/>
    <w:rsid w:val="004C7149"/>
    <w:rsid w:val="004C7F13"/>
    <w:rsid w:val="004D17C7"/>
    <w:rsid w:val="004D1DCF"/>
    <w:rsid w:val="004D4FDE"/>
    <w:rsid w:val="004D5999"/>
    <w:rsid w:val="004D5CA0"/>
    <w:rsid w:val="004D6532"/>
    <w:rsid w:val="004D6830"/>
    <w:rsid w:val="004D6C48"/>
    <w:rsid w:val="004D73B2"/>
    <w:rsid w:val="004D7A8F"/>
    <w:rsid w:val="004E0917"/>
    <w:rsid w:val="004E56C3"/>
    <w:rsid w:val="004E5C64"/>
    <w:rsid w:val="004E64E2"/>
    <w:rsid w:val="004E67B9"/>
    <w:rsid w:val="004E6BA6"/>
    <w:rsid w:val="004F0716"/>
    <w:rsid w:val="004F25FF"/>
    <w:rsid w:val="004F273B"/>
    <w:rsid w:val="004F2859"/>
    <w:rsid w:val="004F310B"/>
    <w:rsid w:val="004F3690"/>
    <w:rsid w:val="004F3931"/>
    <w:rsid w:val="004F3B9F"/>
    <w:rsid w:val="004F5E5F"/>
    <w:rsid w:val="00500568"/>
    <w:rsid w:val="0050125F"/>
    <w:rsid w:val="0050158F"/>
    <w:rsid w:val="005053CB"/>
    <w:rsid w:val="00505C57"/>
    <w:rsid w:val="00505E90"/>
    <w:rsid w:val="0050646F"/>
    <w:rsid w:val="00507036"/>
    <w:rsid w:val="00507A88"/>
    <w:rsid w:val="00512676"/>
    <w:rsid w:val="005136F3"/>
    <w:rsid w:val="00513A69"/>
    <w:rsid w:val="00513C3D"/>
    <w:rsid w:val="005164FC"/>
    <w:rsid w:val="00517619"/>
    <w:rsid w:val="0052111B"/>
    <w:rsid w:val="00521320"/>
    <w:rsid w:val="00521A8E"/>
    <w:rsid w:val="0052519C"/>
    <w:rsid w:val="00525732"/>
    <w:rsid w:val="0052583E"/>
    <w:rsid w:val="00526544"/>
    <w:rsid w:val="00531DDB"/>
    <w:rsid w:val="005331B2"/>
    <w:rsid w:val="00533708"/>
    <w:rsid w:val="00534059"/>
    <w:rsid w:val="0053594C"/>
    <w:rsid w:val="0053605C"/>
    <w:rsid w:val="005360BE"/>
    <w:rsid w:val="00536A35"/>
    <w:rsid w:val="00540016"/>
    <w:rsid w:val="0054077B"/>
    <w:rsid w:val="00540B12"/>
    <w:rsid w:val="005417A8"/>
    <w:rsid w:val="00542FEB"/>
    <w:rsid w:val="00543B2B"/>
    <w:rsid w:val="005444D6"/>
    <w:rsid w:val="00546E6C"/>
    <w:rsid w:val="00550300"/>
    <w:rsid w:val="00550BBA"/>
    <w:rsid w:val="005532B2"/>
    <w:rsid w:val="005534BD"/>
    <w:rsid w:val="00556CEA"/>
    <w:rsid w:val="0056179B"/>
    <w:rsid w:val="005633FE"/>
    <w:rsid w:val="005636A8"/>
    <w:rsid w:val="00564B31"/>
    <w:rsid w:val="00564E8F"/>
    <w:rsid w:val="005665A2"/>
    <w:rsid w:val="005673AE"/>
    <w:rsid w:val="005711E0"/>
    <w:rsid w:val="005714F9"/>
    <w:rsid w:val="00574987"/>
    <w:rsid w:val="00574F7D"/>
    <w:rsid w:val="00576B27"/>
    <w:rsid w:val="00577019"/>
    <w:rsid w:val="00581E5E"/>
    <w:rsid w:val="00585E6A"/>
    <w:rsid w:val="005862B2"/>
    <w:rsid w:val="00587593"/>
    <w:rsid w:val="00591050"/>
    <w:rsid w:val="00591902"/>
    <w:rsid w:val="00591E25"/>
    <w:rsid w:val="005953E6"/>
    <w:rsid w:val="0059583F"/>
    <w:rsid w:val="00596AB7"/>
    <w:rsid w:val="005975B3"/>
    <w:rsid w:val="00597AB9"/>
    <w:rsid w:val="005A0364"/>
    <w:rsid w:val="005A132A"/>
    <w:rsid w:val="005A2863"/>
    <w:rsid w:val="005A3287"/>
    <w:rsid w:val="005A383F"/>
    <w:rsid w:val="005A4C38"/>
    <w:rsid w:val="005A6A6C"/>
    <w:rsid w:val="005A6ED4"/>
    <w:rsid w:val="005A712B"/>
    <w:rsid w:val="005A71E0"/>
    <w:rsid w:val="005A7E2C"/>
    <w:rsid w:val="005B1EAA"/>
    <w:rsid w:val="005B3542"/>
    <w:rsid w:val="005B3911"/>
    <w:rsid w:val="005B398B"/>
    <w:rsid w:val="005B54F4"/>
    <w:rsid w:val="005B75FA"/>
    <w:rsid w:val="005C1138"/>
    <w:rsid w:val="005C6378"/>
    <w:rsid w:val="005C6AD2"/>
    <w:rsid w:val="005D062A"/>
    <w:rsid w:val="005D18B6"/>
    <w:rsid w:val="005D27FD"/>
    <w:rsid w:val="005D383A"/>
    <w:rsid w:val="005D40D9"/>
    <w:rsid w:val="005D5FC6"/>
    <w:rsid w:val="005D6511"/>
    <w:rsid w:val="005E36BC"/>
    <w:rsid w:val="005E4EE8"/>
    <w:rsid w:val="005F0619"/>
    <w:rsid w:val="005F0D44"/>
    <w:rsid w:val="005F1BEE"/>
    <w:rsid w:val="005F2298"/>
    <w:rsid w:val="005F2939"/>
    <w:rsid w:val="005F487A"/>
    <w:rsid w:val="005F7E48"/>
    <w:rsid w:val="00602134"/>
    <w:rsid w:val="00603270"/>
    <w:rsid w:val="0060373E"/>
    <w:rsid w:val="00605D87"/>
    <w:rsid w:val="00606C1C"/>
    <w:rsid w:val="006126EF"/>
    <w:rsid w:val="00616579"/>
    <w:rsid w:val="00617C82"/>
    <w:rsid w:val="00620AF9"/>
    <w:rsid w:val="00620C32"/>
    <w:rsid w:val="00620F7A"/>
    <w:rsid w:val="00621540"/>
    <w:rsid w:val="0062192E"/>
    <w:rsid w:val="00621B4F"/>
    <w:rsid w:val="00621CF0"/>
    <w:rsid w:val="00624141"/>
    <w:rsid w:val="0062415C"/>
    <w:rsid w:val="006247B1"/>
    <w:rsid w:val="00624B6B"/>
    <w:rsid w:val="00625CA8"/>
    <w:rsid w:val="00626740"/>
    <w:rsid w:val="006274FA"/>
    <w:rsid w:val="00627C18"/>
    <w:rsid w:val="0063027D"/>
    <w:rsid w:val="00630E34"/>
    <w:rsid w:val="006330D3"/>
    <w:rsid w:val="00635DF8"/>
    <w:rsid w:val="0063774B"/>
    <w:rsid w:val="00642180"/>
    <w:rsid w:val="006432DF"/>
    <w:rsid w:val="00643EF9"/>
    <w:rsid w:val="00645DC2"/>
    <w:rsid w:val="00646304"/>
    <w:rsid w:val="00647517"/>
    <w:rsid w:val="0065213E"/>
    <w:rsid w:val="006528D1"/>
    <w:rsid w:val="00655C2C"/>
    <w:rsid w:val="00656259"/>
    <w:rsid w:val="00656364"/>
    <w:rsid w:val="00656A29"/>
    <w:rsid w:val="00660DBC"/>
    <w:rsid w:val="0066326F"/>
    <w:rsid w:val="0066355C"/>
    <w:rsid w:val="00664B59"/>
    <w:rsid w:val="00664C28"/>
    <w:rsid w:val="006734B5"/>
    <w:rsid w:val="00673D15"/>
    <w:rsid w:val="00674A28"/>
    <w:rsid w:val="0067765D"/>
    <w:rsid w:val="00677751"/>
    <w:rsid w:val="00677B11"/>
    <w:rsid w:val="00680E47"/>
    <w:rsid w:val="00681015"/>
    <w:rsid w:val="006816FA"/>
    <w:rsid w:val="006839B7"/>
    <w:rsid w:val="00683D6E"/>
    <w:rsid w:val="0068421D"/>
    <w:rsid w:val="00685B89"/>
    <w:rsid w:val="006862AE"/>
    <w:rsid w:val="00691FD5"/>
    <w:rsid w:val="00692D2D"/>
    <w:rsid w:val="00696298"/>
    <w:rsid w:val="00696DC3"/>
    <w:rsid w:val="00697297"/>
    <w:rsid w:val="0069742A"/>
    <w:rsid w:val="00697943"/>
    <w:rsid w:val="00697B72"/>
    <w:rsid w:val="00697D8E"/>
    <w:rsid w:val="006A12C4"/>
    <w:rsid w:val="006A13D8"/>
    <w:rsid w:val="006A14A6"/>
    <w:rsid w:val="006A25F8"/>
    <w:rsid w:val="006A340B"/>
    <w:rsid w:val="006A680E"/>
    <w:rsid w:val="006A7858"/>
    <w:rsid w:val="006B2B5C"/>
    <w:rsid w:val="006B4302"/>
    <w:rsid w:val="006B5CCF"/>
    <w:rsid w:val="006B64A6"/>
    <w:rsid w:val="006B7992"/>
    <w:rsid w:val="006C0980"/>
    <w:rsid w:val="006C0DED"/>
    <w:rsid w:val="006C2EF4"/>
    <w:rsid w:val="006C4D6D"/>
    <w:rsid w:val="006C56E6"/>
    <w:rsid w:val="006C7299"/>
    <w:rsid w:val="006D04DC"/>
    <w:rsid w:val="006D0B70"/>
    <w:rsid w:val="006D10C8"/>
    <w:rsid w:val="006D287C"/>
    <w:rsid w:val="006D2E09"/>
    <w:rsid w:val="006D38C7"/>
    <w:rsid w:val="006D531B"/>
    <w:rsid w:val="006D7484"/>
    <w:rsid w:val="006E09BE"/>
    <w:rsid w:val="006E467C"/>
    <w:rsid w:val="006E53C1"/>
    <w:rsid w:val="006E596E"/>
    <w:rsid w:val="006E632A"/>
    <w:rsid w:val="006E667E"/>
    <w:rsid w:val="006E6898"/>
    <w:rsid w:val="006E7563"/>
    <w:rsid w:val="006F04B5"/>
    <w:rsid w:val="006F0E40"/>
    <w:rsid w:val="006F3C68"/>
    <w:rsid w:val="006F45D3"/>
    <w:rsid w:val="006F4804"/>
    <w:rsid w:val="006F50C4"/>
    <w:rsid w:val="006F6A24"/>
    <w:rsid w:val="006F6EA0"/>
    <w:rsid w:val="006F7E85"/>
    <w:rsid w:val="00701190"/>
    <w:rsid w:val="0070277A"/>
    <w:rsid w:val="00704253"/>
    <w:rsid w:val="0070610B"/>
    <w:rsid w:val="00707508"/>
    <w:rsid w:val="00707644"/>
    <w:rsid w:val="007119C1"/>
    <w:rsid w:val="00712C72"/>
    <w:rsid w:val="007144FA"/>
    <w:rsid w:val="0071495F"/>
    <w:rsid w:val="00714DC1"/>
    <w:rsid w:val="007164CC"/>
    <w:rsid w:val="00717962"/>
    <w:rsid w:val="007238D0"/>
    <w:rsid w:val="00724E72"/>
    <w:rsid w:val="007254BC"/>
    <w:rsid w:val="007264A9"/>
    <w:rsid w:val="00726A16"/>
    <w:rsid w:val="00730DA4"/>
    <w:rsid w:val="00733051"/>
    <w:rsid w:val="00733AB6"/>
    <w:rsid w:val="00734D5C"/>
    <w:rsid w:val="00735AF1"/>
    <w:rsid w:val="00735DA9"/>
    <w:rsid w:val="007406DD"/>
    <w:rsid w:val="00742B51"/>
    <w:rsid w:val="00742FED"/>
    <w:rsid w:val="007470AE"/>
    <w:rsid w:val="00750229"/>
    <w:rsid w:val="00750569"/>
    <w:rsid w:val="0075216E"/>
    <w:rsid w:val="00753614"/>
    <w:rsid w:val="00753DD9"/>
    <w:rsid w:val="007552DA"/>
    <w:rsid w:val="0075789F"/>
    <w:rsid w:val="00760315"/>
    <w:rsid w:val="00760A4F"/>
    <w:rsid w:val="00761DCB"/>
    <w:rsid w:val="00762054"/>
    <w:rsid w:val="0076353F"/>
    <w:rsid w:val="007636E3"/>
    <w:rsid w:val="00763E2D"/>
    <w:rsid w:val="00763F62"/>
    <w:rsid w:val="00764C5C"/>
    <w:rsid w:val="00773182"/>
    <w:rsid w:val="007763D5"/>
    <w:rsid w:val="00776CAE"/>
    <w:rsid w:val="00782AAD"/>
    <w:rsid w:val="00784548"/>
    <w:rsid w:val="00785513"/>
    <w:rsid w:val="007855F3"/>
    <w:rsid w:val="00786765"/>
    <w:rsid w:val="007868D6"/>
    <w:rsid w:val="00787298"/>
    <w:rsid w:val="00791675"/>
    <w:rsid w:val="00791853"/>
    <w:rsid w:val="0079193A"/>
    <w:rsid w:val="00791FEC"/>
    <w:rsid w:val="00793CAF"/>
    <w:rsid w:val="00794455"/>
    <w:rsid w:val="0079579A"/>
    <w:rsid w:val="00797397"/>
    <w:rsid w:val="007A0C6E"/>
    <w:rsid w:val="007A109E"/>
    <w:rsid w:val="007A18EA"/>
    <w:rsid w:val="007A1C56"/>
    <w:rsid w:val="007A590A"/>
    <w:rsid w:val="007A784F"/>
    <w:rsid w:val="007B3793"/>
    <w:rsid w:val="007B4935"/>
    <w:rsid w:val="007B568A"/>
    <w:rsid w:val="007B5F55"/>
    <w:rsid w:val="007B62E6"/>
    <w:rsid w:val="007C1B72"/>
    <w:rsid w:val="007C1B7D"/>
    <w:rsid w:val="007C1EAC"/>
    <w:rsid w:val="007C20E7"/>
    <w:rsid w:val="007C39C9"/>
    <w:rsid w:val="007C47ED"/>
    <w:rsid w:val="007C48C6"/>
    <w:rsid w:val="007C5909"/>
    <w:rsid w:val="007C61FC"/>
    <w:rsid w:val="007C67D1"/>
    <w:rsid w:val="007C7531"/>
    <w:rsid w:val="007C7F8C"/>
    <w:rsid w:val="007D148F"/>
    <w:rsid w:val="007D223D"/>
    <w:rsid w:val="007D2BBC"/>
    <w:rsid w:val="007D4013"/>
    <w:rsid w:val="007D405B"/>
    <w:rsid w:val="007D410A"/>
    <w:rsid w:val="007D43B4"/>
    <w:rsid w:val="007D5742"/>
    <w:rsid w:val="007D5984"/>
    <w:rsid w:val="007D5A14"/>
    <w:rsid w:val="007D62E9"/>
    <w:rsid w:val="007D64A9"/>
    <w:rsid w:val="007E1B8B"/>
    <w:rsid w:val="007E21BD"/>
    <w:rsid w:val="007E2A2F"/>
    <w:rsid w:val="007E54AA"/>
    <w:rsid w:val="007E5A28"/>
    <w:rsid w:val="007E6701"/>
    <w:rsid w:val="007F1B4C"/>
    <w:rsid w:val="007F423D"/>
    <w:rsid w:val="007F5E11"/>
    <w:rsid w:val="007F7805"/>
    <w:rsid w:val="00802540"/>
    <w:rsid w:val="00805DE6"/>
    <w:rsid w:val="00806429"/>
    <w:rsid w:val="0081044C"/>
    <w:rsid w:val="00814B25"/>
    <w:rsid w:val="0081512F"/>
    <w:rsid w:val="0081584C"/>
    <w:rsid w:val="0081637E"/>
    <w:rsid w:val="00820CFB"/>
    <w:rsid w:val="00821C22"/>
    <w:rsid w:val="0082706F"/>
    <w:rsid w:val="008271AD"/>
    <w:rsid w:val="008326A1"/>
    <w:rsid w:val="00832B1F"/>
    <w:rsid w:val="00833E69"/>
    <w:rsid w:val="00834B31"/>
    <w:rsid w:val="00835B21"/>
    <w:rsid w:val="008366F3"/>
    <w:rsid w:val="00836966"/>
    <w:rsid w:val="00837645"/>
    <w:rsid w:val="00841667"/>
    <w:rsid w:val="008426CD"/>
    <w:rsid w:val="00842C14"/>
    <w:rsid w:val="00843406"/>
    <w:rsid w:val="008436C2"/>
    <w:rsid w:val="00843C48"/>
    <w:rsid w:val="008452CD"/>
    <w:rsid w:val="00845312"/>
    <w:rsid w:val="008468C5"/>
    <w:rsid w:val="008472E5"/>
    <w:rsid w:val="00847B96"/>
    <w:rsid w:val="00850D5A"/>
    <w:rsid w:val="00851B92"/>
    <w:rsid w:val="00853D63"/>
    <w:rsid w:val="00856184"/>
    <w:rsid w:val="00856CE0"/>
    <w:rsid w:val="008576A4"/>
    <w:rsid w:val="0086107B"/>
    <w:rsid w:val="0086275C"/>
    <w:rsid w:val="00863A3A"/>
    <w:rsid w:val="008660F4"/>
    <w:rsid w:val="008666ED"/>
    <w:rsid w:val="00866AC0"/>
    <w:rsid w:val="00867A5F"/>
    <w:rsid w:val="008715C9"/>
    <w:rsid w:val="008722E7"/>
    <w:rsid w:val="00872BC5"/>
    <w:rsid w:val="00873E9D"/>
    <w:rsid w:val="00874319"/>
    <w:rsid w:val="00876433"/>
    <w:rsid w:val="00876760"/>
    <w:rsid w:val="00877810"/>
    <w:rsid w:val="00881C3B"/>
    <w:rsid w:val="008837A5"/>
    <w:rsid w:val="00884876"/>
    <w:rsid w:val="0088500E"/>
    <w:rsid w:val="00885477"/>
    <w:rsid w:val="008854AD"/>
    <w:rsid w:val="00885723"/>
    <w:rsid w:val="00885F70"/>
    <w:rsid w:val="008902EB"/>
    <w:rsid w:val="00890715"/>
    <w:rsid w:val="00892458"/>
    <w:rsid w:val="00892A55"/>
    <w:rsid w:val="00892CFC"/>
    <w:rsid w:val="0089559C"/>
    <w:rsid w:val="008A0F0F"/>
    <w:rsid w:val="008A1978"/>
    <w:rsid w:val="008A2806"/>
    <w:rsid w:val="008A5032"/>
    <w:rsid w:val="008B0195"/>
    <w:rsid w:val="008B1A87"/>
    <w:rsid w:val="008B424C"/>
    <w:rsid w:val="008B43CE"/>
    <w:rsid w:val="008B568D"/>
    <w:rsid w:val="008B56AC"/>
    <w:rsid w:val="008B7B5F"/>
    <w:rsid w:val="008C161A"/>
    <w:rsid w:val="008C2981"/>
    <w:rsid w:val="008C3DDB"/>
    <w:rsid w:val="008C4AFD"/>
    <w:rsid w:val="008C612B"/>
    <w:rsid w:val="008C68F2"/>
    <w:rsid w:val="008C6DF2"/>
    <w:rsid w:val="008D2CA9"/>
    <w:rsid w:val="008D2E71"/>
    <w:rsid w:val="008D3112"/>
    <w:rsid w:val="008D3E20"/>
    <w:rsid w:val="008D4021"/>
    <w:rsid w:val="008D4AA5"/>
    <w:rsid w:val="008D4D43"/>
    <w:rsid w:val="008D4D82"/>
    <w:rsid w:val="008D54B4"/>
    <w:rsid w:val="008D7013"/>
    <w:rsid w:val="008D7842"/>
    <w:rsid w:val="008D7AC4"/>
    <w:rsid w:val="008E139B"/>
    <w:rsid w:val="008E1DCA"/>
    <w:rsid w:val="008E240A"/>
    <w:rsid w:val="008E272C"/>
    <w:rsid w:val="008E54FF"/>
    <w:rsid w:val="008E5536"/>
    <w:rsid w:val="008E588E"/>
    <w:rsid w:val="008E6801"/>
    <w:rsid w:val="008E6FC6"/>
    <w:rsid w:val="008F0595"/>
    <w:rsid w:val="008F232A"/>
    <w:rsid w:val="008F23D0"/>
    <w:rsid w:val="008F4AC0"/>
    <w:rsid w:val="008F4F3A"/>
    <w:rsid w:val="008F5850"/>
    <w:rsid w:val="008F5D8B"/>
    <w:rsid w:val="00900A72"/>
    <w:rsid w:val="00900AEA"/>
    <w:rsid w:val="00902860"/>
    <w:rsid w:val="009032CF"/>
    <w:rsid w:val="00903393"/>
    <w:rsid w:val="00903C41"/>
    <w:rsid w:val="00906138"/>
    <w:rsid w:val="00907F75"/>
    <w:rsid w:val="00910B27"/>
    <w:rsid w:val="00911A17"/>
    <w:rsid w:val="00911E76"/>
    <w:rsid w:val="0091235E"/>
    <w:rsid w:val="00914793"/>
    <w:rsid w:val="00915E11"/>
    <w:rsid w:val="00916A6D"/>
    <w:rsid w:val="00916E79"/>
    <w:rsid w:val="00917FDA"/>
    <w:rsid w:val="009202EE"/>
    <w:rsid w:val="0092144B"/>
    <w:rsid w:val="00922314"/>
    <w:rsid w:val="00922667"/>
    <w:rsid w:val="00922E3B"/>
    <w:rsid w:val="00925D36"/>
    <w:rsid w:val="00925D46"/>
    <w:rsid w:val="00926619"/>
    <w:rsid w:val="00932D6C"/>
    <w:rsid w:val="00932E47"/>
    <w:rsid w:val="00933C2D"/>
    <w:rsid w:val="00933E08"/>
    <w:rsid w:val="00933E1B"/>
    <w:rsid w:val="009357C9"/>
    <w:rsid w:val="0094092D"/>
    <w:rsid w:val="009418B1"/>
    <w:rsid w:val="0094344D"/>
    <w:rsid w:val="00943BDC"/>
    <w:rsid w:val="009463EB"/>
    <w:rsid w:val="009466C9"/>
    <w:rsid w:val="00946AF6"/>
    <w:rsid w:val="00950009"/>
    <w:rsid w:val="009503F2"/>
    <w:rsid w:val="00950752"/>
    <w:rsid w:val="00950FCB"/>
    <w:rsid w:val="009514FA"/>
    <w:rsid w:val="009518C0"/>
    <w:rsid w:val="00952866"/>
    <w:rsid w:val="00952DC6"/>
    <w:rsid w:val="0095347C"/>
    <w:rsid w:val="00954D1B"/>
    <w:rsid w:val="00955137"/>
    <w:rsid w:val="00961E63"/>
    <w:rsid w:val="00962376"/>
    <w:rsid w:val="0096440D"/>
    <w:rsid w:val="009650CA"/>
    <w:rsid w:val="00965C1A"/>
    <w:rsid w:val="00965FA6"/>
    <w:rsid w:val="00966133"/>
    <w:rsid w:val="00966334"/>
    <w:rsid w:val="00966369"/>
    <w:rsid w:val="009704E0"/>
    <w:rsid w:val="009723C4"/>
    <w:rsid w:val="00972AE8"/>
    <w:rsid w:val="00972B72"/>
    <w:rsid w:val="009732A3"/>
    <w:rsid w:val="009734FC"/>
    <w:rsid w:val="00973E50"/>
    <w:rsid w:val="00974C1A"/>
    <w:rsid w:val="00975163"/>
    <w:rsid w:val="0098196D"/>
    <w:rsid w:val="00983749"/>
    <w:rsid w:val="009862D4"/>
    <w:rsid w:val="00986945"/>
    <w:rsid w:val="009873FA"/>
    <w:rsid w:val="00987912"/>
    <w:rsid w:val="009879B6"/>
    <w:rsid w:val="00987B29"/>
    <w:rsid w:val="00987DCD"/>
    <w:rsid w:val="00995CFC"/>
    <w:rsid w:val="00997790"/>
    <w:rsid w:val="009A436E"/>
    <w:rsid w:val="009A4642"/>
    <w:rsid w:val="009A5EAB"/>
    <w:rsid w:val="009A703A"/>
    <w:rsid w:val="009A78F3"/>
    <w:rsid w:val="009B0490"/>
    <w:rsid w:val="009B0980"/>
    <w:rsid w:val="009B22EB"/>
    <w:rsid w:val="009B27E6"/>
    <w:rsid w:val="009B2F6F"/>
    <w:rsid w:val="009B3E71"/>
    <w:rsid w:val="009B46FB"/>
    <w:rsid w:val="009B50F6"/>
    <w:rsid w:val="009B6391"/>
    <w:rsid w:val="009B7DB3"/>
    <w:rsid w:val="009C0A8A"/>
    <w:rsid w:val="009C2BFB"/>
    <w:rsid w:val="009C3368"/>
    <w:rsid w:val="009C3A31"/>
    <w:rsid w:val="009C599D"/>
    <w:rsid w:val="009D2099"/>
    <w:rsid w:val="009D21C4"/>
    <w:rsid w:val="009D45C5"/>
    <w:rsid w:val="009D5AEB"/>
    <w:rsid w:val="009D7080"/>
    <w:rsid w:val="009E0099"/>
    <w:rsid w:val="009E0222"/>
    <w:rsid w:val="009E093F"/>
    <w:rsid w:val="009E094B"/>
    <w:rsid w:val="009E17C1"/>
    <w:rsid w:val="009E42C0"/>
    <w:rsid w:val="009E436B"/>
    <w:rsid w:val="009E45A8"/>
    <w:rsid w:val="009F13C1"/>
    <w:rsid w:val="009F1A13"/>
    <w:rsid w:val="009F2A4D"/>
    <w:rsid w:val="009F561E"/>
    <w:rsid w:val="009F64FB"/>
    <w:rsid w:val="00A00197"/>
    <w:rsid w:val="00A02909"/>
    <w:rsid w:val="00A02C9C"/>
    <w:rsid w:val="00A03C8E"/>
    <w:rsid w:val="00A0455E"/>
    <w:rsid w:val="00A0487F"/>
    <w:rsid w:val="00A04BC0"/>
    <w:rsid w:val="00A04CF4"/>
    <w:rsid w:val="00A04D3D"/>
    <w:rsid w:val="00A05420"/>
    <w:rsid w:val="00A06999"/>
    <w:rsid w:val="00A107F7"/>
    <w:rsid w:val="00A10A9F"/>
    <w:rsid w:val="00A10FFC"/>
    <w:rsid w:val="00A11A9D"/>
    <w:rsid w:val="00A1235E"/>
    <w:rsid w:val="00A1683C"/>
    <w:rsid w:val="00A22DA7"/>
    <w:rsid w:val="00A23D89"/>
    <w:rsid w:val="00A2464C"/>
    <w:rsid w:val="00A25A36"/>
    <w:rsid w:val="00A26BAD"/>
    <w:rsid w:val="00A305AA"/>
    <w:rsid w:val="00A305F6"/>
    <w:rsid w:val="00A30B77"/>
    <w:rsid w:val="00A320BB"/>
    <w:rsid w:val="00A324A2"/>
    <w:rsid w:val="00A334F2"/>
    <w:rsid w:val="00A33B18"/>
    <w:rsid w:val="00A35182"/>
    <w:rsid w:val="00A3521A"/>
    <w:rsid w:val="00A357B9"/>
    <w:rsid w:val="00A36E16"/>
    <w:rsid w:val="00A413CC"/>
    <w:rsid w:val="00A41F6D"/>
    <w:rsid w:val="00A41F82"/>
    <w:rsid w:val="00A5287F"/>
    <w:rsid w:val="00A567B5"/>
    <w:rsid w:val="00A60B54"/>
    <w:rsid w:val="00A642B6"/>
    <w:rsid w:val="00A651B3"/>
    <w:rsid w:val="00A6539A"/>
    <w:rsid w:val="00A675DC"/>
    <w:rsid w:val="00A67B19"/>
    <w:rsid w:val="00A67F43"/>
    <w:rsid w:val="00A70EE3"/>
    <w:rsid w:val="00A738BD"/>
    <w:rsid w:val="00A81292"/>
    <w:rsid w:val="00A81D36"/>
    <w:rsid w:val="00A8231B"/>
    <w:rsid w:val="00A8232F"/>
    <w:rsid w:val="00A832AC"/>
    <w:rsid w:val="00A83504"/>
    <w:rsid w:val="00A838EA"/>
    <w:rsid w:val="00A858BD"/>
    <w:rsid w:val="00A86B32"/>
    <w:rsid w:val="00A87DB7"/>
    <w:rsid w:val="00A924A0"/>
    <w:rsid w:val="00A93DD5"/>
    <w:rsid w:val="00AA0568"/>
    <w:rsid w:val="00AA07AF"/>
    <w:rsid w:val="00AA0BA6"/>
    <w:rsid w:val="00AA17BF"/>
    <w:rsid w:val="00AA7C56"/>
    <w:rsid w:val="00AB3268"/>
    <w:rsid w:val="00AB3829"/>
    <w:rsid w:val="00AB3DB7"/>
    <w:rsid w:val="00AB4BBC"/>
    <w:rsid w:val="00AB5C4C"/>
    <w:rsid w:val="00AB7CED"/>
    <w:rsid w:val="00AC069B"/>
    <w:rsid w:val="00AC2023"/>
    <w:rsid w:val="00AC71D3"/>
    <w:rsid w:val="00AD012E"/>
    <w:rsid w:val="00AD047F"/>
    <w:rsid w:val="00AD0C22"/>
    <w:rsid w:val="00AD3D2E"/>
    <w:rsid w:val="00AD445E"/>
    <w:rsid w:val="00AD45B7"/>
    <w:rsid w:val="00AD5A50"/>
    <w:rsid w:val="00AD7C6E"/>
    <w:rsid w:val="00AD7CC2"/>
    <w:rsid w:val="00AE1A34"/>
    <w:rsid w:val="00AE27A6"/>
    <w:rsid w:val="00AE31B2"/>
    <w:rsid w:val="00AE34A1"/>
    <w:rsid w:val="00AE3A44"/>
    <w:rsid w:val="00AE3B8E"/>
    <w:rsid w:val="00AE4AD7"/>
    <w:rsid w:val="00AE6622"/>
    <w:rsid w:val="00AE6707"/>
    <w:rsid w:val="00AE6A5E"/>
    <w:rsid w:val="00AF11FE"/>
    <w:rsid w:val="00AF28A5"/>
    <w:rsid w:val="00AF42CC"/>
    <w:rsid w:val="00AF57C9"/>
    <w:rsid w:val="00AF5AD6"/>
    <w:rsid w:val="00AF74D9"/>
    <w:rsid w:val="00B0037E"/>
    <w:rsid w:val="00B02B8D"/>
    <w:rsid w:val="00B03E66"/>
    <w:rsid w:val="00B055B9"/>
    <w:rsid w:val="00B05E54"/>
    <w:rsid w:val="00B102A3"/>
    <w:rsid w:val="00B124A5"/>
    <w:rsid w:val="00B14304"/>
    <w:rsid w:val="00B148F4"/>
    <w:rsid w:val="00B14F01"/>
    <w:rsid w:val="00B2329A"/>
    <w:rsid w:val="00B2350F"/>
    <w:rsid w:val="00B24CCB"/>
    <w:rsid w:val="00B26B7D"/>
    <w:rsid w:val="00B3105A"/>
    <w:rsid w:val="00B31510"/>
    <w:rsid w:val="00B3207C"/>
    <w:rsid w:val="00B33375"/>
    <w:rsid w:val="00B334F7"/>
    <w:rsid w:val="00B343F9"/>
    <w:rsid w:val="00B34643"/>
    <w:rsid w:val="00B34799"/>
    <w:rsid w:val="00B347A5"/>
    <w:rsid w:val="00B359AB"/>
    <w:rsid w:val="00B35B2E"/>
    <w:rsid w:val="00B36B8A"/>
    <w:rsid w:val="00B370F6"/>
    <w:rsid w:val="00B377E3"/>
    <w:rsid w:val="00B416C3"/>
    <w:rsid w:val="00B426FA"/>
    <w:rsid w:val="00B435C2"/>
    <w:rsid w:val="00B44E1F"/>
    <w:rsid w:val="00B44F98"/>
    <w:rsid w:val="00B4527C"/>
    <w:rsid w:val="00B47F31"/>
    <w:rsid w:val="00B5043C"/>
    <w:rsid w:val="00B50908"/>
    <w:rsid w:val="00B52362"/>
    <w:rsid w:val="00B5284E"/>
    <w:rsid w:val="00B53DD2"/>
    <w:rsid w:val="00B54D22"/>
    <w:rsid w:val="00B5686D"/>
    <w:rsid w:val="00B577C2"/>
    <w:rsid w:val="00B624BA"/>
    <w:rsid w:val="00B62F0A"/>
    <w:rsid w:val="00B64119"/>
    <w:rsid w:val="00B664C3"/>
    <w:rsid w:val="00B6711A"/>
    <w:rsid w:val="00B71A75"/>
    <w:rsid w:val="00B723EF"/>
    <w:rsid w:val="00B73533"/>
    <w:rsid w:val="00B75C54"/>
    <w:rsid w:val="00B76002"/>
    <w:rsid w:val="00B76474"/>
    <w:rsid w:val="00B768FE"/>
    <w:rsid w:val="00B769B5"/>
    <w:rsid w:val="00B77699"/>
    <w:rsid w:val="00B8044E"/>
    <w:rsid w:val="00B8233C"/>
    <w:rsid w:val="00B83EF5"/>
    <w:rsid w:val="00B863C2"/>
    <w:rsid w:val="00B87D8E"/>
    <w:rsid w:val="00B87E50"/>
    <w:rsid w:val="00B916B5"/>
    <w:rsid w:val="00B917EC"/>
    <w:rsid w:val="00B932E0"/>
    <w:rsid w:val="00B95498"/>
    <w:rsid w:val="00B95B82"/>
    <w:rsid w:val="00B9756A"/>
    <w:rsid w:val="00BA0760"/>
    <w:rsid w:val="00BA1181"/>
    <w:rsid w:val="00BA29AB"/>
    <w:rsid w:val="00BA3A48"/>
    <w:rsid w:val="00BA3B3E"/>
    <w:rsid w:val="00BA6292"/>
    <w:rsid w:val="00BA7AF6"/>
    <w:rsid w:val="00BB0E56"/>
    <w:rsid w:val="00BB17E0"/>
    <w:rsid w:val="00BB18CA"/>
    <w:rsid w:val="00BB25A4"/>
    <w:rsid w:val="00BB29D8"/>
    <w:rsid w:val="00BB3011"/>
    <w:rsid w:val="00BB3D48"/>
    <w:rsid w:val="00BB4F83"/>
    <w:rsid w:val="00BB54CF"/>
    <w:rsid w:val="00BB616C"/>
    <w:rsid w:val="00BB689A"/>
    <w:rsid w:val="00BC05A1"/>
    <w:rsid w:val="00BC0615"/>
    <w:rsid w:val="00BC2F0C"/>
    <w:rsid w:val="00BC32AE"/>
    <w:rsid w:val="00BC4019"/>
    <w:rsid w:val="00BC5933"/>
    <w:rsid w:val="00BD02B5"/>
    <w:rsid w:val="00BD1E42"/>
    <w:rsid w:val="00BD2133"/>
    <w:rsid w:val="00BD3B2F"/>
    <w:rsid w:val="00BD4F83"/>
    <w:rsid w:val="00BE01CD"/>
    <w:rsid w:val="00BE35DF"/>
    <w:rsid w:val="00BE36FC"/>
    <w:rsid w:val="00BE3DAF"/>
    <w:rsid w:val="00BE4C28"/>
    <w:rsid w:val="00BE523B"/>
    <w:rsid w:val="00BE75B6"/>
    <w:rsid w:val="00BE786C"/>
    <w:rsid w:val="00BF0A92"/>
    <w:rsid w:val="00BF1C48"/>
    <w:rsid w:val="00BF3201"/>
    <w:rsid w:val="00BF3EAF"/>
    <w:rsid w:val="00BF6243"/>
    <w:rsid w:val="00C0695A"/>
    <w:rsid w:val="00C11385"/>
    <w:rsid w:val="00C13A4A"/>
    <w:rsid w:val="00C15AB6"/>
    <w:rsid w:val="00C17557"/>
    <w:rsid w:val="00C17723"/>
    <w:rsid w:val="00C20C08"/>
    <w:rsid w:val="00C22D44"/>
    <w:rsid w:val="00C24102"/>
    <w:rsid w:val="00C259DD"/>
    <w:rsid w:val="00C25C8A"/>
    <w:rsid w:val="00C25FD7"/>
    <w:rsid w:val="00C30B17"/>
    <w:rsid w:val="00C317AD"/>
    <w:rsid w:val="00C332C9"/>
    <w:rsid w:val="00C334F3"/>
    <w:rsid w:val="00C33A77"/>
    <w:rsid w:val="00C34985"/>
    <w:rsid w:val="00C354B2"/>
    <w:rsid w:val="00C361F1"/>
    <w:rsid w:val="00C41B38"/>
    <w:rsid w:val="00C41E39"/>
    <w:rsid w:val="00C440D1"/>
    <w:rsid w:val="00C442EC"/>
    <w:rsid w:val="00C450A3"/>
    <w:rsid w:val="00C454A1"/>
    <w:rsid w:val="00C459AB"/>
    <w:rsid w:val="00C45EA1"/>
    <w:rsid w:val="00C46D69"/>
    <w:rsid w:val="00C470B7"/>
    <w:rsid w:val="00C47C40"/>
    <w:rsid w:val="00C516E3"/>
    <w:rsid w:val="00C52553"/>
    <w:rsid w:val="00C534BB"/>
    <w:rsid w:val="00C54CD0"/>
    <w:rsid w:val="00C5757F"/>
    <w:rsid w:val="00C6027D"/>
    <w:rsid w:val="00C60BC3"/>
    <w:rsid w:val="00C61272"/>
    <w:rsid w:val="00C6146C"/>
    <w:rsid w:val="00C623D4"/>
    <w:rsid w:val="00C63249"/>
    <w:rsid w:val="00C65A02"/>
    <w:rsid w:val="00C65D2C"/>
    <w:rsid w:val="00C65F36"/>
    <w:rsid w:val="00C70127"/>
    <w:rsid w:val="00C7034A"/>
    <w:rsid w:val="00C709C8"/>
    <w:rsid w:val="00C70B6A"/>
    <w:rsid w:val="00C72B15"/>
    <w:rsid w:val="00C74225"/>
    <w:rsid w:val="00C7442F"/>
    <w:rsid w:val="00C74955"/>
    <w:rsid w:val="00C7501C"/>
    <w:rsid w:val="00C75985"/>
    <w:rsid w:val="00C77713"/>
    <w:rsid w:val="00C7788B"/>
    <w:rsid w:val="00C77949"/>
    <w:rsid w:val="00C82230"/>
    <w:rsid w:val="00C82ABD"/>
    <w:rsid w:val="00C84BCE"/>
    <w:rsid w:val="00C85177"/>
    <w:rsid w:val="00C908AB"/>
    <w:rsid w:val="00C90BC6"/>
    <w:rsid w:val="00C943EC"/>
    <w:rsid w:val="00CA1302"/>
    <w:rsid w:val="00CA2AAA"/>
    <w:rsid w:val="00CA40C7"/>
    <w:rsid w:val="00CA667C"/>
    <w:rsid w:val="00CA68CA"/>
    <w:rsid w:val="00CB18E6"/>
    <w:rsid w:val="00CB1997"/>
    <w:rsid w:val="00CB24DE"/>
    <w:rsid w:val="00CB390D"/>
    <w:rsid w:val="00CB456E"/>
    <w:rsid w:val="00CB4D67"/>
    <w:rsid w:val="00CB5859"/>
    <w:rsid w:val="00CB6538"/>
    <w:rsid w:val="00CC588A"/>
    <w:rsid w:val="00CC5E4C"/>
    <w:rsid w:val="00CC6AD7"/>
    <w:rsid w:val="00CD000C"/>
    <w:rsid w:val="00CD081A"/>
    <w:rsid w:val="00CD3D34"/>
    <w:rsid w:val="00CD3F2A"/>
    <w:rsid w:val="00CD4CDC"/>
    <w:rsid w:val="00CD65F5"/>
    <w:rsid w:val="00CD79EA"/>
    <w:rsid w:val="00CE04A6"/>
    <w:rsid w:val="00CE0AE2"/>
    <w:rsid w:val="00CE71EF"/>
    <w:rsid w:val="00CE7ACD"/>
    <w:rsid w:val="00CF1AF4"/>
    <w:rsid w:val="00CF1C95"/>
    <w:rsid w:val="00CF2227"/>
    <w:rsid w:val="00CF2AC7"/>
    <w:rsid w:val="00CF4FB0"/>
    <w:rsid w:val="00CF52CF"/>
    <w:rsid w:val="00CF5B5C"/>
    <w:rsid w:val="00CF7089"/>
    <w:rsid w:val="00D01079"/>
    <w:rsid w:val="00D0149E"/>
    <w:rsid w:val="00D01A34"/>
    <w:rsid w:val="00D02C52"/>
    <w:rsid w:val="00D0395E"/>
    <w:rsid w:val="00D03987"/>
    <w:rsid w:val="00D03B28"/>
    <w:rsid w:val="00D04209"/>
    <w:rsid w:val="00D0545D"/>
    <w:rsid w:val="00D06B12"/>
    <w:rsid w:val="00D06BD7"/>
    <w:rsid w:val="00D0736B"/>
    <w:rsid w:val="00D074CC"/>
    <w:rsid w:val="00D079B6"/>
    <w:rsid w:val="00D100EF"/>
    <w:rsid w:val="00D102DD"/>
    <w:rsid w:val="00D10C7D"/>
    <w:rsid w:val="00D12880"/>
    <w:rsid w:val="00D138E0"/>
    <w:rsid w:val="00D138F1"/>
    <w:rsid w:val="00D13915"/>
    <w:rsid w:val="00D14D7D"/>
    <w:rsid w:val="00D16C92"/>
    <w:rsid w:val="00D171E6"/>
    <w:rsid w:val="00D20557"/>
    <w:rsid w:val="00D20F3F"/>
    <w:rsid w:val="00D21694"/>
    <w:rsid w:val="00D2461E"/>
    <w:rsid w:val="00D24A59"/>
    <w:rsid w:val="00D25B9D"/>
    <w:rsid w:val="00D25F97"/>
    <w:rsid w:val="00D2616A"/>
    <w:rsid w:val="00D27B99"/>
    <w:rsid w:val="00D27C96"/>
    <w:rsid w:val="00D27FC1"/>
    <w:rsid w:val="00D27FE4"/>
    <w:rsid w:val="00D362CE"/>
    <w:rsid w:val="00D36D9C"/>
    <w:rsid w:val="00D375A9"/>
    <w:rsid w:val="00D37FFD"/>
    <w:rsid w:val="00D41041"/>
    <w:rsid w:val="00D41742"/>
    <w:rsid w:val="00D418D7"/>
    <w:rsid w:val="00D41FD2"/>
    <w:rsid w:val="00D43A06"/>
    <w:rsid w:val="00D4431A"/>
    <w:rsid w:val="00D45588"/>
    <w:rsid w:val="00D46121"/>
    <w:rsid w:val="00D50071"/>
    <w:rsid w:val="00D50E7D"/>
    <w:rsid w:val="00D52537"/>
    <w:rsid w:val="00D54213"/>
    <w:rsid w:val="00D556AF"/>
    <w:rsid w:val="00D55820"/>
    <w:rsid w:val="00D563D9"/>
    <w:rsid w:val="00D57624"/>
    <w:rsid w:val="00D6038E"/>
    <w:rsid w:val="00D60CB8"/>
    <w:rsid w:val="00D61C65"/>
    <w:rsid w:val="00D62D07"/>
    <w:rsid w:val="00D64E0B"/>
    <w:rsid w:val="00D66531"/>
    <w:rsid w:val="00D66AA9"/>
    <w:rsid w:val="00D66CAB"/>
    <w:rsid w:val="00D6712C"/>
    <w:rsid w:val="00D67C45"/>
    <w:rsid w:val="00D707FB"/>
    <w:rsid w:val="00D708FE"/>
    <w:rsid w:val="00D72CC7"/>
    <w:rsid w:val="00D76792"/>
    <w:rsid w:val="00D7797D"/>
    <w:rsid w:val="00D80188"/>
    <w:rsid w:val="00D836D8"/>
    <w:rsid w:val="00D83F78"/>
    <w:rsid w:val="00D8474C"/>
    <w:rsid w:val="00D84DD6"/>
    <w:rsid w:val="00D864AC"/>
    <w:rsid w:val="00D86E83"/>
    <w:rsid w:val="00D86F1F"/>
    <w:rsid w:val="00D8745E"/>
    <w:rsid w:val="00D8779A"/>
    <w:rsid w:val="00D87BB4"/>
    <w:rsid w:val="00D87BFC"/>
    <w:rsid w:val="00D92FAD"/>
    <w:rsid w:val="00DA0500"/>
    <w:rsid w:val="00DA2AEF"/>
    <w:rsid w:val="00DA4C47"/>
    <w:rsid w:val="00DA564C"/>
    <w:rsid w:val="00DA5BEE"/>
    <w:rsid w:val="00DA7FD5"/>
    <w:rsid w:val="00DB16C5"/>
    <w:rsid w:val="00DB205F"/>
    <w:rsid w:val="00DB4EDF"/>
    <w:rsid w:val="00DB5DE0"/>
    <w:rsid w:val="00DC11EF"/>
    <w:rsid w:val="00DC353B"/>
    <w:rsid w:val="00DC35FF"/>
    <w:rsid w:val="00DC4736"/>
    <w:rsid w:val="00DC5A60"/>
    <w:rsid w:val="00DC6D96"/>
    <w:rsid w:val="00DC71D2"/>
    <w:rsid w:val="00DD2327"/>
    <w:rsid w:val="00DD2806"/>
    <w:rsid w:val="00DD2E55"/>
    <w:rsid w:val="00DD3BF8"/>
    <w:rsid w:val="00DD5E79"/>
    <w:rsid w:val="00DD76BC"/>
    <w:rsid w:val="00DE17A9"/>
    <w:rsid w:val="00DE19AF"/>
    <w:rsid w:val="00DE2A4A"/>
    <w:rsid w:val="00DE3892"/>
    <w:rsid w:val="00DE4C3B"/>
    <w:rsid w:val="00DE4D7A"/>
    <w:rsid w:val="00DE4E7D"/>
    <w:rsid w:val="00DE567D"/>
    <w:rsid w:val="00DE61E2"/>
    <w:rsid w:val="00DE692C"/>
    <w:rsid w:val="00DE7527"/>
    <w:rsid w:val="00DF0A47"/>
    <w:rsid w:val="00DF1319"/>
    <w:rsid w:val="00DF2E6C"/>
    <w:rsid w:val="00DF3A8C"/>
    <w:rsid w:val="00DF5B2E"/>
    <w:rsid w:val="00DF7ACF"/>
    <w:rsid w:val="00E004DB"/>
    <w:rsid w:val="00E0056E"/>
    <w:rsid w:val="00E0389D"/>
    <w:rsid w:val="00E03F23"/>
    <w:rsid w:val="00E04085"/>
    <w:rsid w:val="00E04CBD"/>
    <w:rsid w:val="00E06937"/>
    <w:rsid w:val="00E07183"/>
    <w:rsid w:val="00E11B8B"/>
    <w:rsid w:val="00E1253D"/>
    <w:rsid w:val="00E12A51"/>
    <w:rsid w:val="00E14BAE"/>
    <w:rsid w:val="00E14E20"/>
    <w:rsid w:val="00E15921"/>
    <w:rsid w:val="00E16488"/>
    <w:rsid w:val="00E16849"/>
    <w:rsid w:val="00E22E5E"/>
    <w:rsid w:val="00E239EC"/>
    <w:rsid w:val="00E24165"/>
    <w:rsid w:val="00E24B7D"/>
    <w:rsid w:val="00E2511F"/>
    <w:rsid w:val="00E26169"/>
    <w:rsid w:val="00E2683C"/>
    <w:rsid w:val="00E3049A"/>
    <w:rsid w:val="00E3695D"/>
    <w:rsid w:val="00E37A43"/>
    <w:rsid w:val="00E41EBA"/>
    <w:rsid w:val="00E424D0"/>
    <w:rsid w:val="00E4386F"/>
    <w:rsid w:val="00E45183"/>
    <w:rsid w:val="00E47050"/>
    <w:rsid w:val="00E51762"/>
    <w:rsid w:val="00E51D07"/>
    <w:rsid w:val="00E54538"/>
    <w:rsid w:val="00E60748"/>
    <w:rsid w:val="00E609F4"/>
    <w:rsid w:val="00E634AB"/>
    <w:rsid w:val="00E6606D"/>
    <w:rsid w:val="00E70A11"/>
    <w:rsid w:val="00E70DA6"/>
    <w:rsid w:val="00E71660"/>
    <w:rsid w:val="00E7253F"/>
    <w:rsid w:val="00E753DF"/>
    <w:rsid w:val="00E75A6E"/>
    <w:rsid w:val="00E75FC7"/>
    <w:rsid w:val="00E77C9A"/>
    <w:rsid w:val="00E827AF"/>
    <w:rsid w:val="00E8379F"/>
    <w:rsid w:val="00E84601"/>
    <w:rsid w:val="00E847BE"/>
    <w:rsid w:val="00E86186"/>
    <w:rsid w:val="00E90A72"/>
    <w:rsid w:val="00E914E6"/>
    <w:rsid w:val="00E91940"/>
    <w:rsid w:val="00E92F09"/>
    <w:rsid w:val="00E93482"/>
    <w:rsid w:val="00E9356C"/>
    <w:rsid w:val="00E95B23"/>
    <w:rsid w:val="00EA0CDE"/>
    <w:rsid w:val="00EA433D"/>
    <w:rsid w:val="00EA445F"/>
    <w:rsid w:val="00EA6926"/>
    <w:rsid w:val="00EA795F"/>
    <w:rsid w:val="00EB2705"/>
    <w:rsid w:val="00EB36CF"/>
    <w:rsid w:val="00EB4B25"/>
    <w:rsid w:val="00EC0F80"/>
    <w:rsid w:val="00EC1BA5"/>
    <w:rsid w:val="00EC245B"/>
    <w:rsid w:val="00EC3E6B"/>
    <w:rsid w:val="00EC4637"/>
    <w:rsid w:val="00EC563F"/>
    <w:rsid w:val="00EC59A5"/>
    <w:rsid w:val="00EC5C5C"/>
    <w:rsid w:val="00EC6110"/>
    <w:rsid w:val="00ED0F6C"/>
    <w:rsid w:val="00ED1E89"/>
    <w:rsid w:val="00ED1EA1"/>
    <w:rsid w:val="00ED2CD7"/>
    <w:rsid w:val="00ED4529"/>
    <w:rsid w:val="00ED4FF1"/>
    <w:rsid w:val="00ED58A0"/>
    <w:rsid w:val="00ED6399"/>
    <w:rsid w:val="00ED77EE"/>
    <w:rsid w:val="00EE15C7"/>
    <w:rsid w:val="00EE269F"/>
    <w:rsid w:val="00EE3ACA"/>
    <w:rsid w:val="00EE47D4"/>
    <w:rsid w:val="00EE5E26"/>
    <w:rsid w:val="00EE77C3"/>
    <w:rsid w:val="00EF0DAE"/>
    <w:rsid w:val="00EF3040"/>
    <w:rsid w:val="00EF4180"/>
    <w:rsid w:val="00EF4919"/>
    <w:rsid w:val="00EF591A"/>
    <w:rsid w:val="00F01CC1"/>
    <w:rsid w:val="00F02033"/>
    <w:rsid w:val="00F02822"/>
    <w:rsid w:val="00F067D0"/>
    <w:rsid w:val="00F13E7F"/>
    <w:rsid w:val="00F1738E"/>
    <w:rsid w:val="00F2072F"/>
    <w:rsid w:val="00F2259A"/>
    <w:rsid w:val="00F232D7"/>
    <w:rsid w:val="00F24CB2"/>
    <w:rsid w:val="00F250DF"/>
    <w:rsid w:val="00F26C3C"/>
    <w:rsid w:val="00F3591C"/>
    <w:rsid w:val="00F36928"/>
    <w:rsid w:val="00F42641"/>
    <w:rsid w:val="00F439DE"/>
    <w:rsid w:val="00F43AA7"/>
    <w:rsid w:val="00F44A47"/>
    <w:rsid w:val="00F4534B"/>
    <w:rsid w:val="00F52B5E"/>
    <w:rsid w:val="00F53215"/>
    <w:rsid w:val="00F53322"/>
    <w:rsid w:val="00F5493A"/>
    <w:rsid w:val="00F5518E"/>
    <w:rsid w:val="00F557E9"/>
    <w:rsid w:val="00F576F5"/>
    <w:rsid w:val="00F600E1"/>
    <w:rsid w:val="00F60427"/>
    <w:rsid w:val="00F609B3"/>
    <w:rsid w:val="00F61831"/>
    <w:rsid w:val="00F64032"/>
    <w:rsid w:val="00F70D5C"/>
    <w:rsid w:val="00F70E2C"/>
    <w:rsid w:val="00F7193A"/>
    <w:rsid w:val="00F7480E"/>
    <w:rsid w:val="00F76213"/>
    <w:rsid w:val="00F7765E"/>
    <w:rsid w:val="00F80107"/>
    <w:rsid w:val="00F804B7"/>
    <w:rsid w:val="00F820FB"/>
    <w:rsid w:val="00F8268F"/>
    <w:rsid w:val="00F8302C"/>
    <w:rsid w:val="00F83FE5"/>
    <w:rsid w:val="00F84E51"/>
    <w:rsid w:val="00F84EE9"/>
    <w:rsid w:val="00F86339"/>
    <w:rsid w:val="00F86D14"/>
    <w:rsid w:val="00F901E5"/>
    <w:rsid w:val="00F90C78"/>
    <w:rsid w:val="00F90CCF"/>
    <w:rsid w:val="00F916FE"/>
    <w:rsid w:val="00F91DE7"/>
    <w:rsid w:val="00F94C79"/>
    <w:rsid w:val="00F94D2C"/>
    <w:rsid w:val="00F96E02"/>
    <w:rsid w:val="00F9784F"/>
    <w:rsid w:val="00F97BAC"/>
    <w:rsid w:val="00F97C1E"/>
    <w:rsid w:val="00FA15D8"/>
    <w:rsid w:val="00FA1E36"/>
    <w:rsid w:val="00FA2925"/>
    <w:rsid w:val="00FA2A34"/>
    <w:rsid w:val="00FA338D"/>
    <w:rsid w:val="00FB0599"/>
    <w:rsid w:val="00FB4296"/>
    <w:rsid w:val="00FB49F8"/>
    <w:rsid w:val="00FB66C5"/>
    <w:rsid w:val="00FC2BE3"/>
    <w:rsid w:val="00FC3759"/>
    <w:rsid w:val="00FC44FF"/>
    <w:rsid w:val="00FC7B20"/>
    <w:rsid w:val="00FD1924"/>
    <w:rsid w:val="00FD22EA"/>
    <w:rsid w:val="00FD2A5B"/>
    <w:rsid w:val="00FD3CBD"/>
    <w:rsid w:val="00FD657B"/>
    <w:rsid w:val="00FD7AFC"/>
    <w:rsid w:val="00FE1E04"/>
    <w:rsid w:val="00FE308D"/>
    <w:rsid w:val="00FF0202"/>
    <w:rsid w:val="00FF3118"/>
    <w:rsid w:val="00FF4A9A"/>
    <w:rsid w:val="00FF5600"/>
    <w:rsid w:val="00FF6B3E"/>
    <w:rsid w:val="00FF7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shapedefaults>
    <o:shapelayout v:ext="edit">
      <o:idmap v:ext="edit" data="1"/>
    </o:shapelayout>
  </w:shapeDefaults>
  <w:decimalSymbol w:val="."/>
  <w:listSeparator w:val=","/>
  <w14:docId w14:val="5BEDA17C"/>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List Bullet"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579A"/>
    <w:pPr>
      <w:spacing w:before="120" w:after="60" w:line="264" w:lineRule="auto"/>
    </w:pPr>
    <w:rPr>
      <w:rFonts w:ascii="Arial" w:hAnsi="Arial"/>
      <w:sz w:val="22"/>
      <w:szCs w:val="24"/>
      <w:lang w:eastAsia="en-US"/>
    </w:rPr>
  </w:style>
  <w:style w:type="paragraph" w:styleId="Heading1">
    <w:name w:val="heading 1"/>
    <w:next w:val="IndentParaLevel1"/>
    <w:link w:val="Heading1Char"/>
    <w:qFormat/>
    <w:rsid w:val="0020639F"/>
    <w:pPr>
      <w:keepNext/>
      <w:numPr>
        <w:numId w:val="8"/>
      </w:numPr>
      <w:spacing w:after="220"/>
      <w:outlineLvl w:val="0"/>
    </w:pPr>
    <w:rPr>
      <w:rFonts w:ascii="Arial" w:hAnsi="Arial" w:cs="Arial"/>
      <w:b/>
      <w:bCs/>
      <w:color w:val="F7A52A"/>
      <w:sz w:val="28"/>
      <w:szCs w:val="32"/>
      <w:lang w:eastAsia="en-US"/>
    </w:rPr>
  </w:style>
  <w:style w:type="paragraph" w:styleId="Heading2">
    <w:name w:val="heading 2"/>
    <w:next w:val="IndentParaLevel1"/>
    <w:link w:val="Heading2Char"/>
    <w:qFormat/>
    <w:rsid w:val="00EB4B25"/>
    <w:pPr>
      <w:numPr>
        <w:ilvl w:val="1"/>
        <w:numId w:val="8"/>
      </w:numPr>
      <w:spacing w:after="220"/>
      <w:outlineLvl w:val="1"/>
    </w:pPr>
    <w:rPr>
      <w:rFonts w:ascii="Arial" w:hAnsi="Arial"/>
      <w:bCs/>
      <w:iCs/>
      <w:sz w:val="22"/>
      <w:szCs w:val="28"/>
    </w:rPr>
  </w:style>
  <w:style w:type="paragraph" w:styleId="Heading3">
    <w:name w:val="heading 3"/>
    <w:basedOn w:val="Normal"/>
    <w:qFormat/>
    <w:rsid w:val="0020639F"/>
    <w:pPr>
      <w:numPr>
        <w:ilvl w:val="2"/>
        <w:numId w:val="8"/>
      </w:numPr>
      <w:spacing w:before="0" w:after="240" w:line="240" w:lineRule="auto"/>
      <w:outlineLvl w:val="2"/>
    </w:pPr>
    <w:rPr>
      <w:rFonts w:cs="Arial"/>
      <w:bCs/>
      <w:szCs w:val="26"/>
      <w:lang w:eastAsia="en-AU"/>
    </w:rPr>
  </w:style>
  <w:style w:type="paragraph" w:styleId="Heading4">
    <w:name w:val="heading 4"/>
    <w:basedOn w:val="Normal"/>
    <w:qFormat/>
    <w:rsid w:val="0020639F"/>
    <w:pPr>
      <w:numPr>
        <w:ilvl w:val="3"/>
        <w:numId w:val="8"/>
      </w:numPr>
      <w:spacing w:before="0" w:after="240" w:line="240" w:lineRule="auto"/>
      <w:outlineLvl w:val="3"/>
    </w:pPr>
    <w:rPr>
      <w:bCs/>
      <w:sz w:val="20"/>
      <w:szCs w:val="28"/>
      <w:lang w:eastAsia="en-AU"/>
    </w:rPr>
  </w:style>
  <w:style w:type="paragraph" w:styleId="Heading5">
    <w:name w:val="heading 5"/>
    <w:basedOn w:val="Normal"/>
    <w:qFormat/>
    <w:rsid w:val="0020639F"/>
    <w:pPr>
      <w:numPr>
        <w:ilvl w:val="4"/>
        <w:numId w:val="8"/>
      </w:numPr>
      <w:spacing w:before="0" w:after="240" w:line="240" w:lineRule="auto"/>
      <w:outlineLvl w:val="4"/>
    </w:pPr>
    <w:rPr>
      <w:bCs/>
      <w:iCs/>
      <w:sz w:val="20"/>
      <w:szCs w:val="26"/>
      <w:lang w:eastAsia="en-AU"/>
    </w:rPr>
  </w:style>
  <w:style w:type="paragraph" w:styleId="Heading6">
    <w:name w:val="heading 6"/>
    <w:basedOn w:val="Normal"/>
    <w:link w:val="Heading6Char"/>
    <w:qFormat/>
    <w:rsid w:val="0020639F"/>
    <w:pPr>
      <w:numPr>
        <w:ilvl w:val="5"/>
        <w:numId w:val="8"/>
      </w:numPr>
      <w:spacing w:before="0" w:after="240" w:line="240" w:lineRule="auto"/>
      <w:outlineLvl w:val="5"/>
    </w:pPr>
    <w:rPr>
      <w:bCs/>
      <w:sz w:val="20"/>
      <w:szCs w:val="22"/>
      <w:lang w:eastAsia="en-AU"/>
    </w:rPr>
  </w:style>
  <w:style w:type="paragraph" w:styleId="Heading7">
    <w:name w:val="heading 7"/>
    <w:basedOn w:val="Normal"/>
    <w:link w:val="Heading7Char"/>
    <w:qFormat/>
    <w:rsid w:val="0020639F"/>
    <w:pPr>
      <w:numPr>
        <w:ilvl w:val="6"/>
        <w:numId w:val="8"/>
      </w:numPr>
      <w:spacing w:before="0" w:after="240" w:line="240" w:lineRule="auto"/>
      <w:outlineLvl w:val="6"/>
    </w:pPr>
    <w:rPr>
      <w:sz w:val="20"/>
      <w:szCs w:val="20"/>
      <w:lang w:eastAsia="en-AU"/>
    </w:rPr>
  </w:style>
  <w:style w:type="paragraph" w:styleId="Heading8">
    <w:name w:val="heading 8"/>
    <w:basedOn w:val="Normal"/>
    <w:link w:val="Heading8Char"/>
    <w:qFormat/>
    <w:rsid w:val="0020639F"/>
    <w:pPr>
      <w:numPr>
        <w:ilvl w:val="7"/>
        <w:numId w:val="8"/>
      </w:numPr>
      <w:spacing w:before="0" w:after="240" w:line="240" w:lineRule="auto"/>
      <w:outlineLvl w:val="7"/>
    </w:pPr>
    <w:rPr>
      <w:iCs/>
      <w:sz w:val="20"/>
      <w:szCs w:val="20"/>
      <w:lang w:eastAsia="en-AU"/>
    </w:rPr>
  </w:style>
  <w:style w:type="paragraph" w:styleId="Heading9">
    <w:name w:val="heading 9"/>
    <w:basedOn w:val="Normal"/>
    <w:next w:val="Normal"/>
    <w:link w:val="Heading9Char"/>
    <w:qFormat/>
    <w:rsid w:val="0020639F"/>
    <w:pPr>
      <w:keepNext/>
      <w:numPr>
        <w:ilvl w:val="8"/>
        <w:numId w:val="8"/>
      </w:numPr>
      <w:spacing w:before="0" w:after="240" w:line="240" w:lineRule="auto"/>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uiPriority w:val="99"/>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qFormat/>
    <w:rsid w:val="00131689"/>
    <w:pPr>
      <w:numPr>
        <w:ilvl w:val="0"/>
        <w:numId w:val="0"/>
      </w:numPr>
      <w:tabs>
        <w:tab w:val="right" w:pos="9639"/>
      </w:tabs>
      <w:spacing w:after="0"/>
    </w:pPr>
  </w:style>
  <w:style w:type="paragraph" w:styleId="ListNumber2">
    <w:name w:val="List Number 2"/>
    <w:basedOn w:val="Normal"/>
    <w:rsid w:val="00972AE8"/>
    <w:pPr>
      <w:numPr>
        <w:ilvl w:val="1"/>
        <w:numId w:val="2"/>
      </w:numPr>
      <w:spacing w:before="60"/>
    </w:pPr>
  </w:style>
  <w:style w:type="paragraph" w:styleId="ListBullet">
    <w:name w:val="List Bullet"/>
    <w:aliases w:val="Bulleted List"/>
    <w:basedOn w:val="Normal"/>
    <w:qFormat/>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pPr>
  </w:style>
  <w:style w:type="paragraph" w:styleId="ListNumber5">
    <w:name w:val="List Number 5"/>
    <w:basedOn w:val="Normal"/>
    <w:rsid w:val="00CF7089"/>
    <w:pPr>
      <w:numPr>
        <w:ilvl w:val="4"/>
        <w:numId w:val="2"/>
      </w:numPr>
    </w:pPr>
  </w:style>
  <w:style w:type="paragraph" w:styleId="TOC1">
    <w:name w:val="toc 1"/>
    <w:basedOn w:val="Heading1"/>
    <w:next w:val="Normal"/>
    <w:uiPriority w:val="39"/>
    <w:qFormat/>
    <w:rsid w:val="00131689"/>
    <w:pPr>
      <w:numPr>
        <w:numId w:val="0"/>
      </w:numPr>
      <w:tabs>
        <w:tab w:val="right" w:leader="dot" w:pos="9639"/>
      </w:tabs>
      <w:spacing w:before="240" w:after="0"/>
    </w:pPr>
    <w:rPr>
      <w:color w:val="auto"/>
      <w:sz w:val="22"/>
    </w:rPr>
  </w:style>
  <w:style w:type="paragraph" w:styleId="TOC3">
    <w:name w:val="toc 3"/>
    <w:basedOn w:val="Normal"/>
    <w:next w:val="Normal"/>
    <w:uiPriority w:val="39"/>
    <w:qFormat/>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uiPriority w:val="39"/>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uiPriority w:val="99"/>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9F64FB"/>
    <w:pPr>
      <w:spacing w:after="120" w:line="240" w:lineRule="auto"/>
    </w:pPr>
    <w:rPr>
      <w:rFonts w:cs="Arial"/>
      <w:b/>
      <w:color w:val="A70240"/>
      <w:sz w:val="32"/>
      <w:szCs w:val="28"/>
    </w:rPr>
  </w:style>
  <w:style w:type="character" w:customStyle="1" w:styleId="SubtitleChar">
    <w:name w:val="Subtitle Char"/>
    <w:basedOn w:val="DefaultParagraphFont"/>
    <w:link w:val="Subtitle"/>
    <w:rsid w:val="009F64FB"/>
    <w:rPr>
      <w:rFonts w:ascii="Arial" w:hAnsi="Arial" w:cs="Arial"/>
      <w:b/>
      <w:color w:val="A70240"/>
      <w:sz w:val="32"/>
      <w:szCs w:val="28"/>
      <w:lang w:eastAsia="en-US"/>
    </w:rPr>
  </w:style>
  <w:style w:type="paragraph" w:styleId="TOCHeading">
    <w:name w:val="TOC Heading"/>
    <w:basedOn w:val="Heading1"/>
    <w:next w:val="Normal"/>
    <w:uiPriority w:val="39"/>
    <w:unhideWhenUsed/>
    <w:qFormat/>
    <w:rsid w:val="00ED0F6C"/>
    <w:pPr>
      <w:keepLines/>
      <w:numPr>
        <w:numId w:val="0"/>
      </w:numPr>
      <w:spacing w:before="240" w:after="0" w:line="259" w:lineRule="auto"/>
      <w:outlineLvl w:val="9"/>
    </w:pPr>
    <w:rPr>
      <w:rFonts w:cs="Times New Roman"/>
      <w:bCs w:val="0"/>
      <w:lang w:val="en-US"/>
    </w:rPr>
  </w:style>
  <w:style w:type="paragraph" w:customStyle="1" w:styleId="Introparagraph">
    <w:name w:val="Intro paragraph"/>
    <w:basedOn w:val="Normal"/>
    <w:link w:val="IntroparagraphChar"/>
    <w:qFormat/>
    <w:rsid w:val="00550BBA"/>
    <w:pPr>
      <w:suppressAutoHyphens/>
      <w:autoSpaceDE w:val="0"/>
      <w:autoSpaceDN w:val="0"/>
      <w:adjustRightInd w:val="0"/>
      <w:spacing w:before="200" w:after="0" w:line="288" w:lineRule="auto"/>
      <w:textAlignment w:val="center"/>
    </w:pPr>
    <w:rPr>
      <w:rFonts w:cs="Arial"/>
      <w:color w:val="A70236"/>
      <w:sz w:val="32"/>
      <w:szCs w:val="32"/>
      <w:lang w:val="en-US" w:eastAsia="en-AU"/>
    </w:rPr>
  </w:style>
  <w:style w:type="character" w:customStyle="1" w:styleId="IntroparagraphChar">
    <w:name w:val="Intro paragraph Char"/>
    <w:link w:val="Introparagraph"/>
    <w:rsid w:val="00550BBA"/>
    <w:rPr>
      <w:rFonts w:ascii="Arial" w:hAnsi="Arial" w:cs="Arial"/>
      <w:color w:val="A70236"/>
      <w:sz w:val="32"/>
      <w:szCs w:val="32"/>
      <w:lang w:val="en-US"/>
    </w:rPr>
  </w:style>
  <w:style w:type="paragraph" w:customStyle="1" w:styleId="BusinessAreaName">
    <w:name w:val="Business Area Name"/>
    <w:basedOn w:val="Normal"/>
    <w:link w:val="BusinessAreaNameChar"/>
    <w:qFormat/>
    <w:rsid w:val="00550BBA"/>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550BBA"/>
    <w:rPr>
      <w:rFonts w:ascii="Arial" w:hAnsi="Arial"/>
      <w:color w:val="A70236"/>
      <w:sz w:val="22"/>
      <w:szCs w:val="22"/>
      <w:lang w:eastAsia="en-US"/>
    </w:rPr>
  </w:style>
  <w:style w:type="paragraph" w:styleId="IntenseQuote">
    <w:name w:val="Intense Quote"/>
    <w:basedOn w:val="Normal"/>
    <w:next w:val="Normal"/>
    <w:link w:val="IntenseQuoteChar"/>
    <w:uiPriority w:val="30"/>
    <w:qFormat/>
    <w:rsid w:val="003B7A3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B7A35"/>
    <w:rPr>
      <w:rFonts w:ascii="Arial" w:hAnsi="Arial"/>
      <w:i/>
      <w:iCs/>
      <w:sz w:val="22"/>
      <w:szCs w:val="24"/>
      <w:lang w:eastAsia="en-US"/>
    </w:rPr>
  </w:style>
  <w:style w:type="character" w:styleId="IntenseReference">
    <w:name w:val="Intense Reference"/>
    <w:basedOn w:val="DefaultParagraphFont"/>
    <w:uiPriority w:val="32"/>
    <w:qFormat/>
    <w:rsid w:val="003B7A35"/>
    <w:rPr>
      <w:b/>
      <w:bCs/>
      <w:smallCaps/>
      <w:color w:val="auto"/>
      <w:spacing w:val="5"/>
    </w:rPr>
  </w:style>
  <w:style w:type="character" w:styleId="IntenseEmphasis">
    <w:name w:val="Intense Emphasis"/>
    <w:basedOn w:val="DefaultParagraphFont"/>
    <w:uiPriority w:val="21"/>
    <w:qFormat/>
    <w:rsid w:val="003B7A35"/>
    <w:rPr>
      <w:i/>
      <w:iCs/>
      <w:color w:val="auto"/>
    </w:rPr>
  </w:style>
  <w:style w:type="paragraph" w:customStyle="1" w:styleId="SenderAddress">
    <w:name w:val="Sender Address"/>
    <w:basedOn w:val="Normal"/>
    <w:uiPriority w:val="1"/>
    <w:qFormat/>
    <w:rsid w:val="001B45BD"/>
    <w:pPr>
      <w:spacing w:before="0" w:after="0"/>
    </w:pPr>
    <w:rPr>
      <w:rFonts w:asciiTheme="minorHAnsi" w:eastAsiaTheme="minorHAnsi" w:hAnsiTheme="minorHAnsi" w:cstheme="minorBidi"/>
      <w:color w:val="595959" w:themeColor="text1" w:themeTint="A6"/>
      <w:szCs w:val="22"/>
      <w:lang w:val="en-US"/>
    </w:rPr>
  </w:style>
  <w:style w:type="table" w:styleId="GridTable1Light">
    <w:name w:val="Grid Table 1 Light"/>
    <w:basedOn w:val="TableNormal"/>
    <w:uiPriority w:val="46"/>
    <w:rsid w:val="001B45BD"/>
    <w:rPr>
      <w:rFonts w:asciiTheme="minorHAnsi" w:eastAsiaTheme="minorHAnsi" w:hAnsiTheme="minorHAnsi" w:cstheme="minorBidi"/>
      <w:color w:val="595959" w:themeColor="text1" w:themeTint="A6"/>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250DF"/>
    <w:rPr>
      <w:rFonts w:asciiTheme="minorHAnsi" w:eastAsiaTheme="minorHAnsi" w:hAnsiTheme="minorHAnsi" w:cstheme="minorBidi"/>
      <w:color w:val="44546A" w:themeColor="text2"/>
      <w:lang w:val="en-US" w:eastAsia="en-US"/>
    </w:rPr>
  </w:style>
  <w:style w:type="character" w:customStyle="1" w:styleId="Heading2Char">
    <w:name w:val="Heading 2 Char"/>
    <w:link w:val="Heading2"/>
    <w:rsid w:val="00EB4B25"/>
    <w:rPr>
      <w:rFonts w:ascii="Arial" w:hAnsi="Arial"/>
      <w:bCs/>
      <w:iCs/>
      <w:sz w:val="22"/>
      <w:szCs w:val="28"/>
    </w:rPr>
  </w:style>
  <w:style w:type="paragraph" w:customStyle="1" w:styleId="HPW3">
    <w:name w:val="HPW3"/>
    <w:basedOn w:val="Heading3"/>
    <w:next w:val="BodyText"/>
    <w:qFormat/>
    <w:rsid w:val="00D50E7D"/>
    <w:pPr>
      <w:numPr>
        <w:ilvl w:val="1"/>
        <w:numId w:val="5"/>
      </w:numPr>
      <w:spacing w:before="240" w:after="0"/>
    </w:pPr>
  </w:style>
  <w:style w:type="paragraph" w:styleId="BodyText">
    <w:name w:val="Body Text"/>
    <w:basedOn w:val="Normal"/>
    <w:link w:val="BodyTextChar"/>
    <w:rsid w:val="00D50E7D"/>
    <w:pPr>
      <w:spacing w:before="180" w:after="120"/>
    </w:pPr>
  </w:style>
  <w:style w:type="character" w:customStyle="1" w:styleId="BodyTextChar">
    <w:name w:val="Body Text Char"/>
    <w:basedOn w:val="DefaultParagraphFont"/>
    <w:link w:val="BodyText"/>
    <w:rsid w:val="00D50E7D"/>
    <w:rPr>
      <w:rFonts w:ascii="Arial" w:hAnsi="Arial"/>
      <w:sz w:val="22"/>
      <w:szCs w:val="24"/>
      <w:lang w:eastAsia="en-US"/>
    </w:rPr>
  </w:style>
  <w:style w:type="character" w:customStyle="1" w:styleId="Heading1Char">
    <w:name w:val="Heading 1 Char"/>
    <w:link w:val="Heading1"/>
    <w:rsid w:val="009F64FB"/>
    <w:rPr>
      <w:rFonts w:ascii="Arial" w:hAnsi="Arial" w:cs="Arial"/>
      <w:b/>
      <w:bCs/>
      <w:color w:val="F7A52A"/>
      <w:sz w:val="28"/>
      <w:szCs w:val="32"/>
      <w:lang w:eastAsia="en-US"/>
    </w:rPr>
  </w:style>
  <w:style w:type="character" w:styleId="CommentReference">
    <w:name w:val="annotation reference"/>
    <w:uiPriority w:val="99"/>
    <w:rsid w:val="00D50E7D"/>
    <w:rPr>
      <w:sz w:val="16"/>
      <w:szCs w:val="16"/>
    </w:rPr>
  </w:style>
  <w:style w:type="paragraph" w:styleId="CommentText">
    <w:name w:val="annotation text"/>
    <w:basedOn w:val="Normal"/>
    <w:link w:val="CommentTextChar"/>
    <w:uiPriority w:val="99"/>
    <w:rsid w:val="00D50E7D"/>
    <w:pPr>
      <w:spacing w:before="180"/>
    </w:pPr>
    <w:rPr>
      <w:sz w:val="20"/>
      <w:szCs w:val="20"/>
    </w:rPr>
  </w:style>
  <w:style w:type="character" w:customStyle="1" w:styleId="CommentTextChar">
    <w:name w:val="Comment Text Char"/>
    <w:basedOn w:val="DefaultParagraphFont"/>
    <w:link w:val="CommentText"/>
    <w:uiPriority w:val="99"/>
    <w:rsid w:val="00D50E7D"/>
    <w:rPr>
      <w:rFonts w:ascii="Arial" w:hAnsi="Arial"/>
      <w:lang w:eastAsia="en-US"/>
    </w:rPr>
  </w:style>
  <w:style w:type="paragraph" w:styleId="CommentSubject">
    <w:name w:val="annotation subject"/>
    <w:basedOn w:val="CommentText"/>
    <w:next w:val="CommentText"/>
    <w:link w:val="CommentSubjectChar"/>
    <w:rsid w:val="00D50E7D"/>
    <w:rPr>
      <w:b/>
      <w:bCs/>
    </w:rPr>
  </w:style>
  <w:style w:type="character" w:customStyle="1" w:styleId="CommentSubjectChar">
    <w:name w:val="Comment Subject Char"/>
    <w:basedOn w:val="CommentTextChar"/>
    <w:link w:val="CommentSubject"/>
    <w:rsid w:val="00D50E7D"/>
    <w:rPr>
      <w:rFonts w:ascii="Arial" w:hAnsi="Arial"/>
      <w:b/>
      <w:bCs/>
      <w:lang w:eastAsia="en-US"/>
    </w:rPr>
  </w:style>
  <w:style w:type="paragraph" w:styleId="Revision">
    <w:name w:val="Revision"/>
    <w:hidden/>
    <w:uiPriority w:val="99"/>
    <w:semiHidden/>
    <w:rsid w:val="00D50E7D"/>
    <w:rPr>
      <w:rFonts w:ascii="Arial" w:hAnsi="Arial"/>
      <w:sz w:val="22"/>
      <w:szCs w:val="24"/>
      <w:lang w:eastAsia="en-US"/>
    </w:rPr>
  </w:style>
  <w:style w:type="paragraph" w:styleId="Date">
    <w:name w:val="Date"/>
    <w:basedOn w:val="Normal"/>
    <w:next w:val="Normal"/>
    <w:link w:val="DateChar"/>
    <w:rsid w:val="00D50E7D"/>
    <w:pPr>
      <w:spacing w:before="180"/>
    </w:pPr>
  </w:style>
  <w:style w:type="character" w:customStyle="1" w:styleId="DateChar">
    <w:name w:val="Date Char"/>
    <w:basedOn w:val="DefaultParagraphFont"/>
    <w:link w:val="Date"/>
    <w:rsid w:val="00D50E7D"/>
    <w:rPr>
      <w:rFonts w:ascii="Arial" w:hAnsi="Arial"/>
      <w:sz w:val="22"/>
      <w:szCs w:val="24"/>
      <w:lang w:eastAsia="en-US"/>
    </w:rPr>
  </w:style>
  <w:style w:type="paragraph" w:customStyle="1" w:styleId="StyleTableText">
    <w:name w:val="Style Table Text"/>
    <w:rsid w:val="00D50E7D"/>
    <w:pPr>
      <w:keepLines/>
      <w:spacing w:before="60" w:after="60"/>
    </w:pPr>
    <w:rPr>
      <w:rFonts w:ascii="Arial Narrow" w:hAnsi="Arial Narrow"/>
      <w:lang w:val="en-GB" w:eastAsia="en-US"/>
    </w:rPr>
  </w:style>
  <w:style w:type="paragraph" w:customStyle="1" w:styleId="TableTextHeadingChar">
    <w:name w:val="Table Text Heading Char"/>
    <w:link w:val="TableTextHeadingCharChar"/>
    <w:rsid w:val="00D50E7D"/>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D50E7D"/>
    <w:rPr>
      <w:rFonts w:ascii="Arial Narrow" w:hAnsi="Arial Narrow"/>
      <w:b/>
      <w:lang w:val="en-GB" w:eastAsia="en-US"/>
    </w:rPr>
  </w:style>
  <w:style w:type="paragraph" w:customStyle="1" w:styleId="Default">
    <w:name w:val="Default"/>
    <w:rsid w:val="00D50E7D"/>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link w:val="ListParagraphChar"/>
    <w:uiPriority w:val="1"/>
    <w:rsid w:val="00D50E7D"/>
    <w:pPr>
      <w:spacing w:before="180"/>
      <w:ind w:left="720"/>
    </w:pPr>
  </w:style>
  <w:style w:type="paragraph" w:customStyle="1" w:styleId="clause11">
    <w:name w:val="clause 1.1"/>
    <w:basedOn w:val="Normal"/>
    <w:rsid w:val="00D50E7D"/>
    <w:pPr>
      <w:tabs>
        <w:tab w:val="num" w:pos="567"/>
      </w:tabs>
      <w:spacing w:after="240" w:line="240" w:lineRule="auto"/>
      <w:ind w:left="567" w:hanging="567"/>
      <w:jc w:val="both"/>
    </w:pPr>
    <w:rPr>
      <w:rFonts w:ascii="Times New Roman" w:hAnsi="Times New Roman"/>
      <w:sz w:val="24"/>
      <w:lang w:eastAsia="zh-CN"/>
    </w:rPr>
  </w:style>
  <w:style w:type="character" w:customStyle="1" w:styleId="ListParagraphChar">
    <w:name w:val="List Paragraph Char"/>
    <w:basedOn w:val="DefaultParagraphFont"/>
    <w:link w:val="ListParagraph"/>
    <w:uiPriority w:val="1"/>
    <w:rsid w:val="00D50E7D"/>
    <w:rPr>
      <w:rFonts w:ascii="Arial" w:hAnsi="Arial"/>
      <w:sz w:val="22"/>
      <w:szCs w:val="24"/>
      <w:lang w:eastAsia="en-US"/>
    </w:rPr>
  </w:style>
  <w:style w:type="character" w:styleId="Emphasis">
    <w:name w:val="Emphasis"/>
    <w:basedOn w:val="DefaultParagraphFont"/>
    <w:qFormat/>
    <w:rsid w:val="00853D63"/>
    <w:rPr>
      <w:i/>
      <w:iCs/>
    </w:rPr>
  </w:style>
  <w:style w:type="character" w:customStyle="1" w:styleId="UnresolvedMention1">
    <w:name w:val="Unresolved Mention1"/>
    <w:basedOn w:val="DefaultParagraphFont"/>
    <w:uiPriority w:val="99"/>
    <w:semiHidden/>
    <w:unhideWhenUsed/>
    <w:rsid w:val="00D079B6"/>
    <w:rPr>
      <w:color w:val="808080"/>
      <w:shd w:val="clear" w:color="auto" w:fill="E6E6E6"/>
    </w:rPr>
  </w:style>
  <w:style w:type="table" w:styleId="PlainTable1">
    <w:name w:val="Plain Table 1"/>
    <w:basedOn w:val="TableNormal"/>
    <w:uiPriority w:val="41"/>
    <w:rsid w:val="003464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odytext">
    <w:name w:val="Table body text"/>
    <w:autoRedefine/>
    <w:qFormat/>
    <w:rsid w:val="00CD65F5"/>
    <w:pPr>
      <w:spacing w:before="60" w:after="60"/>
      <w:jc w:val="both"/>
    </w:pPr>
    <w:rPr>
      <w:rFonts w:ascii="Arial" w:eastAsia="Calibri" w:hAnsi="Arial" w:cs="Arial"/>
      <w:bCs/>
      <w:caps/>
      <w:color w:val="115E95"/>
      <w:sz w:val="24"/>
      <w:szCs w:val="22"/>
    </w:rPr>
  </w:style>
  <w:style w:type="paragraph" w:customStyle="1" w:styleId="HeadingTwo">
    <w:name w:val="Heading Two"/>
    <w:basedOn w:val="Normal"/>
    <w:uiPriority w:val="99"/>
    <w:rsid w:val="00D84DD6"/>
    <w:pPr>
      <w:spacing w:after="120" w:line="240" w:lineRule="auto"/>
    </w:pPr>
    <w:rPr>
      <w:rFonts w:ascii="Arial Narrow" w:hAnsi="Arial Narrow"/>
      <w:b/>
      <w:bCs/>
      <w:sz w:val="20"/>
      <w:szCs w:val="20"/>
      <w:lang w:eastAsia="en-AU"/>
    </w:rPr>
  </w:style>
  <w:style w:type="paragraph" w:customStyle="1" w:styleId="IndentParaLevel1">
    <w:name w:val="IndentParaLevel1"/>
    <w:basedOn w:val="Normal"/>
    <w:rsid w:val="00037115"/>
    <w:pPr>
      <w:numPr>
        <w:numId w:val="6"/>
      </w:numPr>
      <w:spacing w:before="0" w:after="240" w:line="240" w:lineRule="auto"/>
    </w:pPr>
    <w:rPr>
      <w:sz w:val="20"/>
      <w:szCs w:val="20"/>
    </w:rPr>
  </w:style>
  <w:style w:type="paragraph" w:customStyle="1" w:styleId="IndentParaLevel2">
    <w:name w:val="IndentParaLevel2"/>
    <w:basedOn w:val="Normal"/>
    <w:rsid w:val="00037115"/>
    <w:pPr>
      <w:numPr>
        <w:ilvl w:val="1"/>
        <w:numId w:val="6"/>
      </w:numPr>
      <w:spacing w:before="0" w:after="240" w:line="240" w:lineRule="auto"/>
    </w:pPr>
    <w:rPr>
      <w:sz w:val="20"/>
      <w:szCs w:val="20"/>
    </w:rPr>
  </w:style>
  <w:style w:type="paragraph" w:customStyle="1" w:styleId="IndentParaLevel3">
    <w:name w:val="IndentParaLevel3"/>
    <w:basedOn w:val="Normal"/>
    <w:rsid w:val="00037115"/>
    <w:pPr>
      <w:numPr>
        <w:ilvl w:val="2"/>
        <w:numId w:val="6"/>
      </w:numPr>
      <w:spacing w:before="0" w:after="240" w:line="240" w:lineRule="auto"/>
    </w:pPr>
    <w:rPr>
      <w:sz w:val="20"/>
      <w:szCs w:val="20"/>
    </w:rPr>
  </w:style>
  <w:style w:type="paragraph" w:customStyle="1" w:styleId="IndentParaLevel4">
    <w:name w:val="IndentParaLevel4"/>
    <w:basedOn w:val="Normal"/>
    <w:rsid w:val="00037115"/>
    <w:pPr>
      <w:numPr>
        <w:ilvl w:val="3"/>
        <w:numId w:val="6"/>
      </w:numPr>
      <w:spacing w:before="0" w:after="240" w:line="240" w:lineRule="auto"/>
    </w:pPr>
    <w:rPr>
      <w:sz w:val="20"/>
      <w:szCs w:val="20"/>
    </w:rPr>
  </w:style>
  <w:style w:type="paragraph" w:customStyle="1" w:styleId="IndentParaLevel5">
    <w:name w:val="IndentParaLevel5"/>
    <w:basedOn w:val="Normal"/>
    <w:rsid w:val="00037115"/>
    <w:pPr>
      <w:numPr>
        <w:ilvl w:val="4"/>
        <w:numId w:val="6"/>
      </w:numPr>
      <w:spacing w:before="0" w:after="240" w:line="240" w:lineRule="auto"/>
    </w:pPr>
    <w:rPr>
      <w:sz w:val="20"/>
      <w:szCs w:val="20"/>
    </w:rPr>
  </w:style>
  <w:style w:type="paragraph" w:customStyle="1" w:styleId="IndentParaLevel6">
    <w:name w:val="IndentParaLevel6"/>
    <w:basedOn w:val="Normal"/>
    <w:rsid w:val="00037115"/>
    <w:pPr>
      <w:numPr>
        <w:ilvl w:val="5"/>
        <w:numId w:val="6"/>
      </w:numPr>
      <w:spacing w:before="0" w:after="240" w:line="240" w:lineRule="auto"/>
    </w:pPr>
    <w:rPr>
      <w:sz w:val="20"/>
      <w:szCs w:val="20"/>
    </w:rPr>
  </w:style>
  <w:style w:type="numbering" w:customStyle="1" w:styleId="CUIndent">
    <w:name w:val="CU_Indent"/>
    <w:uiPriority w:val="99"/>
    <w:rsid w:val="00037115"/>
    <w:pPr>
      <w:numPr>
        <w:numId w:val="6"/>
      </w:numPr>
    </w:pPr>
  </w:style>
  <w:style w:type="numbering" w:customStyle="1" w:styleId="CUHeading">
    <w:name w:val="CU_Heading"/>
    <w:uiPriority w:val="99"/>
    <w:rsid w:val="00131689"/>
    <w:pPr>
      <w:numPr>
        <w:numId w:val="7"/>
      </w:numPr>
    </w:pPr>
  </w:style>
  <w:style w:type="character" w:customStyle="1" w:styleId="Heading6Char">
    <w:name w:val="Heading 6 Char"/>
    <w:basedOn w:val="DefaultParagraphFont"/>
    <w:link w:val="Heading6"/>
    <w:rsid w:val="009F64FB"/>
    <w:rPr>
      <w:rFonts w:ascii="Arial" w:hAnsi="Arial"/>
      <w:bCs/>
      <w:szCs w:val="22"/>
    </w:rPr>
  </w:style>
  <w:style w:type="character" w:customStyle="1" w:styleId="Heading7Char">
    <w:name w:val="Heading 7 Char"/>
    <w:basedOn w:val="DefaultParagraphFont"/>
    <w:link w:val="Heading7"/>
    <w:rsid w:val="009F64FB"/>
    <w:rPr>
      <w:rFonts w:ascii="Arial" w:hAnsi="Arial"/>
    </w:rPr>
  </w:style>
  <w:style w:type="character" w:customStyle="1" w:styleId="Heading8Char">
    <w:name w:val="Heading 8 Char"/>
    <w:basedOn w:val="DefaultParagraphFont"/>
    <w:link w:val="Heading8"/>
    <w:rsid w:val="009F64FB"/>
    <w:rPr>
      <w:rFonts w:ascii="Arial" w:hAnsi="Arial"/>
      <w:iCs/>
    </w:rPr>
  </w:style>
  <w:style w:type="character" w:customStyle="1" w:styleId="Heading9Char">
    <w:name w:val="Heading 9 Char"/>
    <w:basedOn w:val="DefaultParagraphFont"/>
    <w:link w:val="Heading9"/>
    <w:rsid w:val="009F64FB"/>
    <w:rPr>
      <w:rFonts w:ascii="Arial" w:hAnsi="Arial" w:cs="Arial"/>
      <w:b/>
      <w:sz w:val="24"/>
      <w:szCs w:val="22"/>
    </w:rPr>
  </w:style>
  <w:style w:type="paragraph" w:customStyle="1" w:styleId="Definition">
    <w:name w:val="Definition"/>
    <w:basedOn w:val="Normal"/>
    <w:link w:val="DefinitionChar"/>
    <w:rsid w:val="00696298"/>
    <w:pPr>
      <w:numPr>
        <w:numId w:val="11"/>
      </w:numPr>
      <w:spacing w:before="0" w:after="240" w:line="240" w:lineRule="auto"/>
    </w:pPr>
    <w:rPr>
      <w:sz w:val="20"/>
      <w:szCs w:val="22"/>
      <w:lang w:eastAsia="en-AU"/>
    </w:rPr>
  </w:style>
  <w:style w:type="paragraph" w:customStyle="1" w:styleId="DefinitionNum2">
    <w:name w:val="DefinitionNum2"/>
    <w:basedOn w:val="Normal"/>
    <w:rsid w:val="00696298"/>
    <w:pPr>
      <w:numPr>
        <w:ilvl w:val="1"/>
        <w:numId w:val="11"/>
      </w:numPr>
      <w:spacing w:before="0" w:after="240" w:line="240" w:lineRule="auto"/>
    </w:pPr>
    <w:rPr>
      <w:color w:val="000000"/>
      <w:sz w:val="20"/>
      <w:szCs w:val="20"/>
      <w:lang w:eastAsia="en-AU"/>
    </w:rPr>
  </w:style>
  <w:style w:type="paragraph" w:customStyle="1" w:styleId="DefinitionNum3">
    <w:name w:val="DefinitionNum3"/>
    <w:basedOn w:val="Normal"/>
    <w:rsid w:val="00696298"/>
    <w:pPr>
      <w:numPr>
        <w:ilvl w:val="2"/>
        <w:numId w:val="11"/>
      </w:numPr>
      <w:spacing w:before="0" w:after="240" w:line="240" w:lineRule="auto"/>
      <w:outlineLvl w:val="2"/>
    </w:pPr>
    <w:rPr>
      <w:color w:val="000000"/>
      <w:sz w:val="20"/>
      <w:szCs w:val="22"/>
      <w:lang w:eastAsia="en-AU"/>
    </w:rPr>
  </w:style>
  <w:style w:type="paragraph" w:customStyle="1" w:styleId="DefinitionNum4">
    <w:name w:val="DefinitionNum4"/>
    <w:basedOn w:val="Normal"/>
    <w:rsid w:val="00696298"/>
    <w:pPr>
      <w:numPr>
        <w:ilvl w:val="3"/>
        <w:numId w:val="11"/>
      </w:numPr>
      <w:spacing w:before="0" w:after="240" w:line="240" w:lineRule="auto"/>
    </w:pPr>
    <w:rPr>
      <w:sz w:val="20"/>
      <w:szCs w:val="20"/>
      <w:lang w:eastAsia="en-AU"/>
    </w:rPr>
  </w:style>
  <w:style w:type="character" w:customStyle="1" w:styleId="DefinitionChar">
    <w:name w:val="Definition Char"/>
    <w:link w:val="Definition"/>
    <w:rsid w:val="00696298"/>
    <w:rPr>
      <w:rFonts w:ascii="Arial" w:hAnsi="Arial"/>
      <w:szCs w:val="22"/>
    </w:rPr>
  </w:style>
  <w:style w:type="numbering" w:customStyle="1" w:styleId="CUDefinitions">
    <w:name w:val="CU_Definitions"/>
    <w:uiPriority w:val="99"/>
    <w:rsid w:val="00696298"/>
    <w:pPr>
      <w:numPr>
        <w:numId w:val="10"/>
      </w:numPr>
    </w:pPr>
  </w:style>
  <w:style w:type="character" w:customStyle="1" w:styleId="Instruction">
    <w:name w:val="Instruction"/>
    <w:qFormat/>
    <w:rsid w:val="00B76002"/>
    <w:rPr>
      <w:i/>
      <w:iCs w:val="0"/>
      <w:color w:val="C00000"/>
    </w:rPr>
  </w:style>
  <w:style w:type="character" w:customStyle="1" w:styleId="Highlightedyellow">
    <w:name w:val="Highlighted yellow"/>
    <w:uiPriority w:val="1"/>
    <w:qFormat/>
    <w:rsid w:val="00B76002"/>
  </w:style>
  <w:style w:type="paragraph" w:customStyle="1" w:styleId="tabletext0">
    <w:name w:val="table text"/>
    <w:basedOn w:val="Normal"/>
    <w:qFormat/>
    <w:rsid w:val="00B76002"/>
    <w:pPr>
      <w:spacing w:before="0" w:after="80" w:line="240" w:lineRule="auto"/>
    </w:pPr>
    <w:rPr>
      <w:rFonts w:eastAsia="Calibri" w:cs="Arial"/>
      <w:lang w:eastAsia="en-AU"/>
    </w:rPr>
  </w:style>
  <w:style w:type="character" w:customStyle="1" w:styleId="Optional">
    <w:name w:val="Optional"/>
    <w:rsid w:val="00B76002"/>
    <w:rPr>
      <w:color w:val="0000FF"/>
    </w:rPr>
  </w:style>
  <w:style w:type="character" w:styleId="UnresolvedMention">
    <w:name w:val="Unresolved Mention"/>
    <w:basedOn w:val="DefaultParagraphFont"/>
    <w:uiPriority w:val="99"/>
    <w:semiHidden/>
    <w:unhideWhenUsed/>
    <w:rsid w:val="0020639F"/>
    <w:rPr>
      <w:color w:val="605E5C"/>
      <w:shd w:val="clear" w:color="auto" w:fill="E1DFDD"/>
    </w:rPr>
  </w:style>
  <w:style w:type="paragraph" w:customStyle="1" w:styleId="TableText1">
    <w:name w:val="Table Text"/>
    <w:basedOn w:val="Normal"/>
    <w:rsid w:val="0020639F"/>
    <w:pPr>
      <w:spacing w:before="40" w:after="80" w:line="276" w:lineRule="auto"/>
    </w:pPr>
    <w:rPr>
      <w:rFonts w:eastAsia="Calibri"/>
      <w:lang w:eastAsia="en-AU"/>
    </w:rPr>
  </w:style>
  <w:style w:type="numbering" w:customStyle="1" w:styleId="Bullets">
    <w:name w:val="Bullets"/>
    <w:uiPriority w:val="99"/>
    <w:rsid w:val="0020639F"/>
    <w:pPr>
      <w:numPr>
        <w:numId w:val="13"/>
      </w:numPr>
    </w:pPr>
  </w:style>
  <w:style w:type="paragraph" w:customStyle="1" w:styleId="bullets0">
    <w:name w:val="bullets"/>
    <w:basedOn w:val="ListBullet"/>
    <w:link w:val="bulletsChar"/>
    <w:rsid w:val="00797397"/>
    <w:pPr>
      <w:numPr>
        <w:numId w:val="0"/>
      </w:numPr>
      <w:tabs>
        <w:tab w:val="num" w:pos="964"/>
      </w:tabs>
      <w:spacing w:before="120" w:after="120" w:line="240" w:lineRule="auto"/>
      <w:ind w:left="964" w:hanging="964"/>
    </w:pPr>
    <w:rPr>
      <w:rFonts w:cs="Arial"/>
      <w:sz w:val="20"/>
      <w:szCs w:val="20"/>
      <w:lang w:val="en-US" w:eastAsia="en-AU"/>
    </w:rPr>
  </w:style>
  <w:style w:type="character" w:customStyle="1" w:styleId="bulletsChar">
    <w:name w:val="bullets Char"/>
    <w:link w:val="bullets0"/>
    <w:rsid w:val="00797397"/>
    <w:rPr>
      <w:rFonts w:ascii="Arial" w:hAnsi="Arial" w:cs="Arial"/>
      <w:lang w:val="en-US"/>
    </w:rPr>
  </w:style>
  <w:style w:type="paragraph" w:customStyle="1" w:styleId="ListIndent">
    <w:name w:val="ListIndent"/>
    <w:basedOn w:val="Normal"/>
    <w:rsid w:val="00954D1B"/>
    <w:pPr>
      <w:numPr>
        <w:numId w:val="15"/>
      </w:numPr>
      <w:tabs>
        <w:tab w:val="left" w:pos="1276"/>
      </w:tabs>
      <w:spacing w:before="80" w:after="80" w:line="240" w:lineRule="auto"/>
    </w:pPr>
    <w:rPr>
      <w:b/>
      <w:szCs w:val="20"/>
    </w:rPr>
  </w:style>
  <w:style w:type="character" w:styleId="Strong">
    <w:name w:val="Strong"/>
    <w:basedOn w:val="DefaultParagraphFont"/>
    <w:uiPriority w:val="22"/>
    <w:qFormat/>
    <w:rsid w:val="00C454A1"/>
    <w:rPr>
      <w:b/>
      <w:bCs/>
    </w:rPr>
  </w:style>
  <w:style w:type="character" w:customStyle="1" w:styleId="bold">
    <w:name w:val="bold"/>
    <w:uiPriority w:val="99"/>
    <w:rsid w:val="00691FD5"/>
    <w:rPr>
      <w:rFonts w:ascii="Helvetica Neue" w:hAnsi="Helvetica Neue" w:cs="Helvetica Neue"/>
      <w:b/>
      <w:bCs/>
      <w:spacing w:val="0"/>
      <w:sz w:val="20"/>
      <w:szCs w:val="20"/>
    </w:rPr>
  </w:style>
  <w:style w:type="paragraph" w:styleId="NormalWeb">
    <w:name w:val="Normal (Web)"/>
    <w:basedOn w:val="Normal"/>
    <w:uiPriority w:val="99"/>
    <w:unhideWhenUsed/>
    <w:rsid w:val="00EF591A"/>
    <w:pPr>
      <w:spacing w:before="0" w:after="225" w:line="240" w:lineRule="auto"/>
    </w:pPr>
    <w:rPr>
      <w:rFonts w:ascii="Times New Roman" w:hAnsi="Times New Roman"/>
      <w:sz w:val="24"/>
      <w:lang w:eastAsia="en-AU"/>
    </w:rPr>
  </w:style>
  <w:style w:type="character" w:customStyle="1" w:styleId="mouse-focus">
    <w:name w:val="mouse-focus"/>
    <w:basedOn w:val="DefaultParagraphFont"/>
    <w:rsid w:val="00EF591A"/>
  </w:style>
  <w:style w:type="paragraph" w:customStyle="1" w:styleId="GENERALREQUIREMENTS1">
    <w:name w:val="GENERAL_REQUIREMENTS_1"/>
    <w:basedOn w:val="Normal"/>
    <w:qFormat/>
    <w:rsid w:val="00AE4AD7"/>
    <w:pPr>
      <w:numPr>
        <w:ilvl w:val="2"/>
        <w:numId w:val="42"/>
      </w:numPr>
      <w:spacing w:before="240" w:after="240" w:line="240" w:lineRule="auto"/>
      <w:outlineLvl w:val="1"/>
    </w:pPr>
    <w:rPr>
      <w:rFonts w:ascii="Arial Narrow" w:hAnsi="Arial Narrow" w:cs="Arial"/>
      <w:b/>
      <w:caps/>
      <w:color w:val="000000"/>
      <w:szCs w:val="28"/>
      <w:lang w:eastAsia="en-AU"/>
    </w:rPr>
  </w:style>
  <w:style w:type="paragraph" w:customStyle="1" w:styleId="GENERALREQUIREMENTS2">
    <w:name w:val="GENERAL_REQUIREMENTS_2"/>
    <w:basedOn w:val="Normal"/>
    <w:link w:val="GENERALREQUIREMENTS2Char"/>
    <w:qFormat/>
    <w:rsid w:val="00AE4AD7"/>
    <w:pPr>
      <w:numPr>
        <w:ilvl w:val="3"/>
        <w:numId w:val="42"/>
      </w:numPr>
      <w:spacing w:before="240" w:after="240" w:line="240" w:lineRule="auto"/>
      <w:outlineLvl w:val="1"/>
    </w:pPr>
    <w:rPr>
      <w:rFonts w:ascii="Arial Narrow" w:hAnsi="Arial Narrow" w:cs="Arial"/>
      <w:color w:val="000000"/>
      <w:szCs w:val="28"/>
      <w:lang w:eastAsia="en-AU"/>
    </w:rPr>
  </w:style>
  <w:style w:type="character" w:customStyle="1" w:styleId="GENERALREQUIREMENTS2Char">
    <w:name w:val="GENERAL_REQUIREMENTS_2 Char"/>
    <w:basedOn w:val="DefaultParagraphFont"/>
    <w:link w:val="GENERALREQUIREMENTS2"/>
    <w:rsid w:val="00AE4AD7"/>
    <w:rPr>
      <w:rFonts w:ascii="Arial Narrow" w:hAnsi="Arial Narrow" w:cs="Arial"/>
      <w:color w:val="000000"/>
      <w:sz w:val="22"/>
      <w:szCs w:val="28"/>
    </w:rPr>
  </w:style>
  <w:style w:type="character" w:styleId="PlaceholderText">
    <w:name w:val="Placeholder Text"/>
    <w:basedOn w:val="DefaultParagraphFont"/>
    <w:uiPriority w:val="99"/>
    <w:semiHidden/>
    <w:rsid w:val="00AE4A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075">
      <w:bodyDiv w:val="1"/>
      <w:marLeft w:val="0"/>
      <w:marRight w:val="0"/>
      <w:marTop w:val="0"/>
      <w:marBottom w:val="0"/>
      <w:divBdr>
        <w:top w:val="none" w:sz="0" w:space="0" w:color="auto"/>
        <w:left w:val="none" w:sz="0" w:space="0" w:color="auto"/>
        <w:bottom w:val="none" w:sz="0" w:space="0" w:color="auto"/>
        <w:right w:val="none" w:sz="0" w:space="0" w:color="auto"/>
      </w:divBdr>
    </w:div>
    <w:div w:id="131217673">
      <w:bodyDiv w:val="1"/>
      <w:marLeft w:val="0"/>
      <w:marRight w:val="0"/>
      <w:marTop w:val="0"/>
      <w:marBottom w:val="0"/>
      <w:divBdr>
        <w:top w:val="none" w:sz="0" w:space="0" w:color="auto"/>
        <w:left w:val="none" w:sz="0" w:space="0" w:color="auto"/>
        <w:bottom w:val="none" w:sz="0" w:space="0" w:color="auto"/>
        <w:right w:val="none" w:sz="0" w:space="0" w:color="auto"/>
      </w:divBdr>
    </w:div>
    <w:div w:id="135878661">
      <w:bodyDiv w:val="1"/>
      <w:marLeft w:val="0"/>
      <w:marRight w:val="0"/>
      <w:marTop w:val="0"/>
      <w:marBottom w:val="0"/>
      <w:divBdr>
        <w:top w:val="none" w:sz="0" w:space="0" w:color="auto"/>
        <w:left w:val="none" w:sz="0" w:space="0" w:color="auto"/>
        <w:bottom w:val="none" w:sz="0" w:space="0" w:color="auto"/>
        <w:right w:val="none" w:sz="0" w:space="0" w:color="auto"/>
      </w:divBdr>
    </w:div>
    <w:div w:id="158542307">
      <w:bodyDiv w:val="1"/>
      <w:marLeft w:val="0"/>
      <w:marRight w:val="0"/>
      <w:marTop w:val="0"/>
      <w:marBottom w:val="0"/>
      <w:divBdr>
        <w:top w:val="none" w:sz="0" w:space="0" w:color="auto"/>
        <w:left w:val="none" w:sz="0" w:space="0" w:color="auto"/>
        <w:bottom w:val="none" w:sz="0" w:space="0" w:color="auto"/>
        <w:right w:val="none" w:sz="0" w:space="0" w:color="auto"/>
      </w:divBdr>
    </w:div>
    <w:div w:id="158930499">
      <w:bodyDiv w:val="1"/>
      <w:marLeft w:val="0"/>
      <w:marRight w:val="0"/>
      <w:marTop w:val="0"/>
      <w:marBottom w:val="0"/>
      <w:divBdr>
        <w:top w:val="none" w:sz="0" w:space="0" w:color="auto"/>
        <w:left w:val="none" w:sz="0" w:space="0" w:color="auto"/>
        <w:bottom w:val="none" w:sz="0" w:space="0" w:color="auto"/>
        <w:right w:val="none" w:sz="0" w:space="0" w:color="auto"/>
      </w:divBdr>
      <w:divsChild>
        <w:div w:id="125046909">
          <w:marLeft w:val="0"/>
          <w:marRight w:val="0"/>
          <w:marTop w:val="0"/>
          <w:marBottom w:val="0"/>
          <w:divBdr>
            <w:top w:val="none" w:sz="0" w:space="0" w:color="auto"/>
            <w:left w:val="none" w:sz="0" w:space="0" w:color="auto"/>
            <w:bottom w:val="none" w:sz="0" w:space="0" w:color="auto"/>
            <w:right w:val="none" w:sz="0" w:space="0" w:color="auto"/>
          </w:divBdr>
          <w:divsChild>
            <w:div w:id="1978031154">
              <w:marLeft w:val="0"/>
              <w:marRight w:val="0"/>
              <w:marTop w:val="0"/>
              <w:marBottom w:val="0"/>
              <w:divBdr>
                <w:top w:val="none" w:sz="0" w:space="0" w:color="auto"/>
                <w:left w:val="none" w:sz="0" w:space="0" w:color="auto"/>
                <w:bottom w:val="none" w:sz="0" w:space="0" w:color="auto"/>
                <w:right w:val="none" w:sz="0" w:space="0" w:color="auto"/>
              </w:divBdr>
              <w:divsChild>
                <w:div w:id="1686782176">
                  <w:marLeft w:val="0"/>
                  <w:marRight w:val="0"/>
                  <w:marTop w:val="0"/>
                  <w:marBottom w:val="0"/>
                  <w:divBdr>
                    <w:top w:val="none" w:sz="0" w:space="0" w:color="auto"/>
                    <w:left w:val="none" w:sz="0" w:space="0" w:color="auto"/>
                    <w:bottom w:val="none" w:sz="0" w:space="0" w:color="auto"/>
                    <w:right w:val="none" w:sz="0" w:space="0" w:color="auto"/>
                  </w:divBdr>
                  <w:divsChild>
                    <w:div w:id="2109038584">
                      <w:marLeft w:val="-150"/>
                      <w:marRight w:val="-150"/>
                      <w:marTop w:val="0"/>
                      <w:marBottom w:val="0"/>
                      <w:divBdr>
                        <w:top w:val="none" w:sz="0" w:space="0" w:color="auto"/>
                        <w:left w:val="none" w:sz="0" w:space="0" w:color="auto"/>
                        <w:bottom w:val="none" w:sz="0" w:space="0" w:color="auto"/>
                        <w:right w:val="none" w:sz="0" w:space="0" w:color="auto"/>
                      </w:divBdr>
                      <w:divsChild>
                        <w:div w:id="889264186">
                          <w:marLeft w:val="0"/>
                          <w:marRight w:val="0"/>
                          <w:marTop w:val="0"/>
                          <w:marBottom w:val="0"/>
                          <w:divBdr>
                            <w:top w:val="none" w:sz="0" w:space="0" w:color="auto"/>
                            <w:left w:val="none" w:sz="0" w:space="0" w:color="auto"/>
                            <w:bottom w:val="none" w:sz="0" w:space="0" w:color="auto"/>
                            <w:right w:val="none" w:sz="0" w:space="0" w:color="auto"/>
                          </w:divBdr>
                          <w:divsChild>
                            <w:div w:id="669867880">
                              <w:marLeft w:val="0"/>
                              <w:marRight w:val="0"/>
                              <w:marTop w:val="0"/>
                              <w:marBottom w:val="0"/>
                              <w:divBdr>
                                <w:top w:val="none" w:sz="0" w:space="0" w:color="auto"/>
                                <w:left w:val="none" w:sz="0" w:space="0" w:color="auto"/>
                                <w:bottom w:val="none" w:sz="0" w:space="0" w:color="auto"/>
                                <w:right w:val="none" w:sz="0" w:space="0" w:color="auto"/>
                              </w:divBdr>
                              <w:divsChild>
                                <w:div w:id="1701659473">
                                  <w:marLeft w:val="0"/>
                                  <w:marRight w:val="0"/>
                                  <w:marTop w:val="0"/>
                                  <w:marBottom w:val="0"/>
                                  <w:divBdr>
                                    <w:top w:val="none" w:sz="0" w:space="0" w:color="auto"/>
                                    <w:left w:val="none" w:sz="0" w:space="0" w:color="auto"/>
                                    <w:bottom w:val="none" w:sz="0" w:space="0" w:color="auto"/>
                                    <w:right w:val="none" w:sz="0" w:space="0" w:color="auto"/>
                                  </w:divBdr>
                                  <w:divsChild>
                                    <w:div w:id="1925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52154">
      <w:bodyDiv w:val="1"/>
      <w:marLeft w:val="0"/>
      <w:marRight w:val="0"/>
      <w:marTop w:val="0"/>
      <w:marBottom w:val="0"/>
      <w:divBdr>
        <w:top w:val="none" w:sz="0" w:space="0" w:color="auto"/>
        <w:left w:val="none" w:sz="0" w:space="0" w:color="auto"/>
        <w:bottom w:val="none" w:sz="0" w:space="0" w:color="auto"/>
        <w:right w:val="none" w:sz="0" w:space="0" w:color="auto"/>
      </w:divBdr>
    </w:div>
    <w:div w:id="342509789">
      <w:bodyDiv w:val="1"/>
      <w:marLeft w:val="0"/>
      <w:marRight w:val="0"/>
      <w:marTop w:val="0"/>
      <w:marBottom w:val="0"/>
      <w:divBdr>
        <w:top w:val="none" w:sz="0" w:space="0" w:color="auto"/>
        <w:left w:val="none" w:sz="0" w:space="0" w:color="auto"/>
        <w:bottom w:val="none" w:sz="0" w:space="0" w:color="auto"/>
        <w:right w:val="none" w:sz="0" w:space="0" w:color="auto"/>
      </w:divBdr>
    </w:div>
    <w:div w:id="399981305">
      <w:bodyDiv w:val="1"/>
      <w:marLeft w:val="0"/>
      <w:marRight w:val="0"/>
      <w:marTop w:val="0"/>
      <w:marBottom w:val="0"/>
      <w:divBdr>
        <w:top w:val="none" w:sz="0" w:space="0" w:color="auto"/>
        <w:left w:val="none" w:sz="0" w:space="0" w:color="auto"/>
        <w:bottom w:val="none" w:sz="0" w:space="0" w:color="auto"/>
        <w:right w:val="none" w:sz="0" w:space="0" w:color="auto"/>
      </w:divBdr>
    </w:div>
    <w:div w:id="434980037">
      <w:bodyDiv w:val="1"/>
      <w:marLeft w:val="0"/>
      <w:marRight w:val="0"/>
      <w:marTop w:val="0"/>
      <w:marBottom w:val="0"/>
      <w:divBdr>
        <w:top w:val="none" w:sz="0" w:space="0" w:color="auto"/>
        <w:left w:val="none" w:sz="0" w:space="0" w:color="auto"/>
        <w:bottom w:val="none" w:sz="0" w:space="0" w:color="auto"/>
        <w:right w:val="none" w:sz="0" w:space="0" w:color="auto"/>
      </w:divBdr>
    </w:div>
    <w:div w:id="458768076">
      <w:bodyDiv w:val="1"/>
      <w:marLeft w:val="0"/>
      <w:marRight w:val="0"/>
      <w:marTop w:val="0"/>
      <w:marBottom w:val="0"/>
      <w:divBdr>
        <w:top w:val="none" w:sz="0" w:space="0" w:color="auto"/>
        <w:left w:val="none" w:sz="0" w:space="0" w:color="auto"/>
        <w:bottom w:val="none" w:sz="0" w:space="0" w:color="auto"/>
        <w:right w:val="none" w:sz="0" w:space="0" w:color="auto"/>
      </w:divBdr>
    </w:div>
    <w:div w:id="603999940">
      <w:bodyDiv w:val="1"/>
      <w:marLeft w:val="0"/>
      <w:marRight w:val="0"/>
      <w:marTop w:val="0"/>
      <w:marBottom w:val="0"/>
      <w:divBdr>
        <w:top w:val="none" w:sz="0" w:space="0" w:color="auto"/>
        <w:left w:val="none" w:sz="0" w:space="0" w:color="auto"/>
        <w:bottom w:val="none" w:sz="0" w:space="0" w:color="auto"/>
        <w:right w:val="none" w:sz="0" w:space="0" w:color="auto"/>
      </w:divBdr>
    </w:div>
    <w:div w:id="621955718">
      <w:bodyDiv w:val="1"/>
      <w:marLeft w:val="0"/>
      <w:marRight w:val="0"/>
      <w:marTop w:val="0"/>
      <w:marBottom w:val="0"/>
      <w:divBdr>
        <w:top w:val="none" w:sz="0" w:space="0" w:color="auto"/>
        <w:left w:val="none" w:sz="0" w:space="0" w:color="auto"/>
        <w:bottom w:val="none" w:sz="0" w:space="0" w:color="auto"/>
        <w:right w:val="none" w:sz="0" w:space="0" w:color="auto"/>
      </w:divBdr>
    </w:div>
    <w:div w:id="673805491">
      <w:bodyDiv w:val="1"/>
      <w:marLeft w:val="0"/>
      <w:marRight w:val="0"/>
      <w:marTop w:val="0"/>
      <w:marBottom w:val="0"/>
      <w:divBdr>
        <w:top w:val="none" w:sz="0" w:space="0" w:color="auto"/>
        <w:left w:val="none" w:sz="0" w:space="0" w:color="auto"/>
        <w:bottom w:val="none" w:sz="0" w:space="0" w:color="auto"/>
        <w:right w:val="none" w:sz="0" w:space="0" w:color="auto"/>
      </w:divBdr>
    </w:div>
    <w:div w:id="731319455">
      <w:bodyDiv w:val="1"/>
      <w:marLeft w:val="0"/>
      <w:marRight w:val="0"/>
      <w:marTop w:val="0"/>
      <w:marBottom w:val="0"/>
      <w:divBdr>
        <w:top w:val="none" w:sz="0" w:space="0" w:color="auto"/>
        <w:left w:val="none" w:sz="0" w:space="0" w:color="auto"/>
        <w:bottom w:val="none" w:sz="0" w:space="0" w:color="auto"/>
        <w:right w:val="none" w:sz="0" w:space="0" w:color="auto"/>
      </w:divBdr>
    </w:div>
    <w:div w:id="811554831">
      <w:bodyDiv w:val="1"/>
      <w:marLeft w:val="0"/>
      <w:marRight w:val="0"/>
      <w:marTop w:val="0"/>
      <w:marBottom w:val="0"/>
      <w:divBdr>
        <w:top w:val="none" w:sz="0" w:space="0" w:color="auto"/>
        <w:left w:val="none" w:sz="0" w:space="0" w:color="auto"/>
        <w:bottom w:val="none" w:sz="0" w:space="0" w:color="auto"/>
        <w:right w:val="none" w:sz="0" w:space="0" w:color="auto"/>
      </w:divBdr>
    </w:div>
    <w:div w:id="990016327">
      <w:bodyDiv w:val="1"/>
      <w:marLeft w:val="0"/>
      <w:marRight w:val="0"/>
      <w:marTop w:val="0"/>
      <w:marBottom w:val="0"/>
      <w:divBdr>
        <w:top w:val="none" w:sz="0" w:space="0" w:color="auto"/>
        <w:left w:val="none" w:sz="0" w:space="0" w:color="auto"/>
        <w:bottom w:val="none" w:sz="0" w:space="0" w:color="auto"/>
        <w:right w:val="none" w:sz="0" w:space="0" w:color="auto"/>
      </w:divBdr>
    </w:div>
    <w:div w:id="1036928654">
      <w:bodyDiv w:val="1"/>
      <w:marLeft w:val="0"/>
      <w:marRight w:val="0"/>
      <w:marTop w:val="0"/>
      <w:marBottom w:val="0"/>
      <w:divBdr>
        <w:top w:val="none" w:sz="0" w:space="0" w:color="auto"/>
        <w:left w:val="none" w:sz="0" w:space="0" w:color="auto"/>
        <w:bottom w:val="none" w:sz="0" w:space="0" w:color="auto"/>
        <w:right w:val="none" w:sz="0" w:space="0" w:color="auto"/>
      </w:divBdr>
    </w:div>
    <w:div w:id="1047415595">
      <w:bodyDiv w:val="1"/>
      <w:marLeft w:val="0"/>
      <w:marRight w:val="0"/>
      <w:marTop w:val="0"/>
      <w:marBottom w:val="0"/>
      <w:divBdr>
        <w:top w:val="none" w:sz="0" w:space="0" w:color="auto"/>
        <w:left w:val="none" w:sz="0" w:space="0" w:color="auto"/>
        <w:bottom w:val="none" w:sz="0" w:space="0" w:color="auto"/>
        <w:right w:val="none" w:sz="0" w:space="0" w:color="auto"/>
      </w:divBdr>
    </w:div>
    <w:div w:id="1089691466">
      <w:bodyDiv w:val="1"/>
      <w:marLeft w:val="0"/>
      <w:marRight w:val="0"/>
      <w:marTop w:val="0"/>
      <w:marBottom w:val="0"/>
      <w:divBdr>
        <w:top w:val="none" w:sz="0" w:space="0" w:color="auto"/>
        <w:left w:val="none" w:sz="0" w:space="0" w:color="auto"/>
        <w:bottom w:val="none" w:sz="0" w:space="0" w:color="auto"/>
        <w:right w:val="none" w:sz="0" w:space="0" w:color="auto"/>
      </w:divBdr>
    </w:div>
    <w:div w:id="1261448966">
      <w:bodyDiv w:val="1"/>
      <w:marLeft w:val="0"/>
      <w:marRight w:val="0"/>
      <w:marTop w:val="0"/>
      <w:marBottom w:val="0"/>
      <w:divBdr>
        <w:top w:val="none" w:sz="0" w:space="0" w:color="auto"/>
        <w:left w:val="none" w:sz="0" w:space="0" w:color="auto"/>
        <w:bottom w:val="none" w:sz="0" w:space="0" w:color="auto"/>
        <w:right w:val="none" w:sz="0" w:space="0" w:color="auto"/>
      </w:divBdr>
    </w:div>
    <w:div w:id="1374960642">
      <w:bodyDiv w:val="1"/>
      <w:marLeft w:val="0"/>
      <w:marRight w:val="0"/>
      <w:marTop w:val="0"/>
      <w:marBottom w:val="0"/>
      <w:divBdr>
        <w:top w:val="none" w:sz="0" w:space="0" w:color="auto"/>
        <w:left w:val="none" w:sz="0" w:space="0" w:color="auto"/>
        <w:bottom w:val="none" w:sz="0" w:space="0" w:color="auto"/>
        <w:right w:val="none" w:sz="0" w:space="0" w:color="auto"/>
      </w:divBdr>
    </w:div>
    <w:div w:id="1446003604">
      <w:bodyDiv w:val="1"/>
      <w:marLeft w:val="0"/>
      <w:marRight w:val="0"/>
      <w:marTop w:val="0"/>
      <w:marBottom w:val="0"/>
      <w:divBdr>
        <w:top w:val="none" w:sz="0" w:space="0" w:color="auto"/>
        <w:left w:val="none" w:sz="0" w:space="0" w:color="auto"/>
        <w:bottom w:val="none" w:sz="0" w:space="0" w:color="auto"/>
        <w:right w:val="none" w:sz="0" w:space="0" w:color="auto"/>
      </w:divBdr>
    </w:div>
    <w:div w:id="1499732393">
      <w:bodyDiv w:val="1"/>
      <w:marLeft w:val="0"/>
      <w:marRight w:val="0"/>
      <w:marTop w:val="0"/>
      <w:marBottom w:val="0"/>
      <w:divBdr>
        <w:top w:val="none" w:sz="0" w:space="0" w:color="auto"/>
        <w:left w:val="none" w:sz="0" w:space="0" w:color="auto"/>
        <w:bottom w:val="none" w:sz="0" w:space="0" w:color="auto"/>
        <w:right w:val="none" w:sz="0" w:space="0" w:color="auto"/>
      </w:divBdr>
    </w:div>
    <w:div w:id="1502548217">
      <w:bodyDiv w:val="1"/>
      <w:marLeft w:val="0"/>
      <w:marRight w:val="0"/>
      <w:marTop w:val="0"/>
      <w:marBottom w:val="0"/>
      <w:divBdr>
        <w:top w:val="none" w:sz="0" w:space="0" w:color="auto"/>
        <w:left w:val="none" w:sz="0" w:space="0" w:color="auto"/>
        <w:bottom w:val="none" w:sz="0" w:space="0" w:color="auto"/>
        <w:right w:val="none" w:sz="0" w:space="0" w:color="auto"/>
      </w:divBdr>
    </w:div>
    <w:div w:id="1604073800">
      <w:bodyDiv w:val="1"/>
      <w:marLeft w:val="0"/>
      <w:marRight w:val="0"/>
      <w:marTop w:val="0"/>
      <w:marBottom w:val="0"/>
      <w:divBdr>
        <w:top w:val="none" w:sz="0" w:space="0" w:color="auto"/>
        <w:left w:val="none" w:sz="0" w:space="0" w:color="auto"/>
        <w:bottom w:val="none" w:sz="0" w:space="0" w:color="auto"/>
        <w:right w:val="none" w:sz="0" w:space="0" w:color="auto"/>
      </w:divBdr>
    </w:div>
    <w:div w:id="1611473192">
      <w:bodyDiv w:val="1"/>
      <w:marLeft w:val="0"/>
      <w:marRight w:val="0"/>
      <w:marTop w:val="0"/>
      <w:marBottom w:val="0"/>
      <w:divBdr>
        <w:top w:val="none" w:sz="0" w:space="0" w:color="auto"/>
        <w:left w:val="none" w:sz="0" w:space="0" w:color="auto"/>
        <w:bottom w:val="none" w:sz="0" w:space="0" w:color="auto"/>
        <w:right w:val="none" w:sz="0" w:space="0" w:color="auto"/>
      </w:divBdr>
    </w:div>
    <w:div w:id="1655141002">
      <w:bodyDiv w:val="1"/>
      <w:marLeft w:val="0"/>
      <w:marRight w:val="0"/>
      <w:marTop w:val="0"/>
      <w:marBottom w:val="0"/>
      <w:divBdr>
        <w:top w:val="none" w:sz="0" w:space="0" w:color="auto"/>
        <w:left w:val="none" w:sz="0" w:space="0" w:color="auto"/>
        <w:bottom w:val="none" w:sz="0" w:space="0" w:color="auto"/>
        <w:right w:val="none" w:sz="0" w:space="0" w:color="auto"/>
      </w:divBdr>
    </w:div>
    <w:div w:id="1706102307">
      <w:bodyDiv w:val="1"/>
      <w:marLeft w:val="0"/>
      <w:marRight w:val="0"/>
      <w:marTop w:val="0"/>
      <w:marBottom w:val="0"/>
      <w:divBdr>
        <w:top w:val="none" w:sz="0" w:space="0" w:color="auto"/>
        <w:left w:val="none" w:sz="0" w:space="0" w:color="auto"/>
        <w:bottom w:val="none" w:sz="0" w:space="0" w:color="auto"/>
        <w:right w:val="none" w:sz="0" w:space="0" w:color="auto"/>
      </w:divBdr>
    </w:div>
    <w:div w:id="1720742397">
      <w:bodyDiv w:val="1"/>
      <w:marLeft w:val="0"/>
      <w:marRight w:val="0"/>
      <w:marTop w:val="0"/>
      <w:marBottom w:val="0"/>
      <w:divBdr>
        <w:top w:val="none" w:sz="0" w:space="0" w:color="auto"/>
        <w:left w:val="none" w:sz="0" w:space="0" w:color="auto"/>
        <w:bottom w:val="none" w:sz="0" w:space="0" w:color="auto"/>
        <w:right w:val="none" w:sz="0" w:space="0" w:color="auto"/>
      </w:divBdr>
    </w:div>
    <w:div w:id="1756825769">
      <w:bodyDiv w:val="1"/>
      <w:marLeft w:val="0"/>
      <w:marRight w:val="0"/>
      <w:marTop w:val="0"/>
      <w:marBottom w:val="0"/>
      <w:divBdr>
        <w:top w:val="none" w:sz="0" w:space="0" w:color="auto"/>
        <w:left w:val="none" w:sz="0" w:space="0" w:color="auto"/>
        <w:bottom w:val="none" w:sz="0" w:space="0" w:color="auto"/>
        <w:right w:val="none" w:sz="0" w:space="0" w:color="auto"/>
      </w:divBdr>
    </w:div>
    <w:div w:id="1868903110">
      <w:bodyDiv w:val="1"/>
      <w:marLeft w:val="0"/>
      <w:marRight w:val="0"/>
      <w:marTop w:val="0"/>
      <w:marBottom w:val="0"/>
      <w:divBdr>
        <w:top w:val="none" w:sz="0" w:space="0" w:color="auto"/>
        <w:left w:val="none" w:sz="0" w:space="0" w:color="auto"/>
        <w:bottom w:val="none" w:sz="0" w:space="0" w:color="auto"/>
        <w:right w:val="none" w:sz="0" w:space="0" w:color="auto"/>
      </w:divBdr>
    </w:div>
    <w:div w:id="2020309545">
      <w:bodyDiv w:val="1"/>
      <w:marLeft w:val="0"/>
      <w:marRight w:val="0"/>
      <w:marTop w:val="0"/>
      <w:marBottom w:val="0"/>
      <w:divBdr>
        <w:top w:val="none" w:sz="0" w:space="0" w:color="auto"/>
        <w:left w:val="none" w:sz="0" w:space="0" w:color="auto"/>
        <w:bottom w:val="none" w:sz="0" w:space="0" w:color="auto"/>
        <w:right w:val="none" w:sz="0" w:space="0" w:color="auto"/>
      </w:divBdr>
    </w:div>
    <w:div w:id="2071032616">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 w:id="2111509437">
      <w:bodyDiv w:val="1"/>
      <w:marLeft w:val="0"/>
      <w:marRight w:val="0"/>
      <w:marTop w:val="0"/>
      <w:marBottom w:val="0"/>
      <w:divBdr>
        <w:top w:val="none" w:sz="0" w:space="0" w:color="auto"/>
        <w:left w:val="none" w:sz="0" w:space="0" w:color="auto"/>
        <w:bottom w:val="none" w:sz="0" w:space="0" w:color="auto"/>
        <w:right w:val="none" w:sz="0" w:space="0" w:color="auto"/>
      </w:divBdr>
    </w:div>
    <w:div w:id="21384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cinationservices@health.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gov.au/resources/publications/australian-covid-19-vaccination-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orgov.qld.gov.au/make-complaint-procur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cinationservices@health.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50681BE13245B51E2F0AB3EFBA95" ma:contentTypeVersion="13" ma:contentTypeDescription="Create a new document." ma:contentTypeScope="" ma:versionID="58028c02b57f48e9184205887ea5cbdb">
  <xsd:schema xmlns:xsd="http://www.w3.org/2001/XMLSchema" xmlns:xs="http://www.w3.org/2001/XMLSchema" xmlns:p="http://schemas.microsoft.com/office/2006/metadata/properties" xmlns:ns3="9748f8c5-7197-4060-914f-e7a2877f77bf" xmlns:ns4="ada47e98-009c-4d33-b1c7-2fe98f056963" targetNamespace="http://schemas.microsoft.com/office/2006/metadata/properties" ma:root="true" ma:fieldsID="232c86472f6eeeb6c9380320d1f0b63b" ns3:_="" ns4:_="">
    <xsd:import namespace="9748f8c5-7197-4060-914f-e7a2877f77bf"/>
    <xsd:import namespace="ada47e98-009c-4d33-b1c7-2fe98f056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f8c5-7197-4060-914f-e7a2877f7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47e98-009c-4d33-b1c7-2fe98f0569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a47e98-009c-4d33-b1c7-2fe98f056963">
      <UserInfo>
        <DisplayName>ROWLAND Sandy</DisplayName>
        <AccountId>1824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6BE0-AB2C-4548-9BAC-81CEDB54B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8f8c5-7197-4060-914f-e7a2877f77bf"/>
    <ds:schemaRef ds:uri="ada47e98-009c-4d33-b1c7-2fe98f05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34656-3EB9-45DB-A1F9-556525739A03}">
  <ds:schemaRefs>
    <ds:schemaRef ds:uri="http://schemas.microsoft.com/sharepoint/v3/contenttype/forms"/>
  </ds:schemaRefs>
</ds:datastoreItem>
</file>

<file path=customXml/itemProps3.xml><?xml version="1.0" encoding="utf-8"?>
<ds:datastoreItem xmlns:ds="http://schemas.openxmlformats.org/officeDocument/2006/customXml" ds:itemID="{3757785B-AAFC-44AF-BFAC-7635E768F33A}">
  <ds:schemaRefs>
    <ds:schemaRef ds:uri="http://purl.org/dc/terms/"/>
    <ds:schemaRef ds:uri="http://schemas.microsoft.com/office/2006/documentManagement/types"/>
    <ds:schemaRef ds:uri="http://www.w3.org/XML/1998/namespace"/>
    <ds:schemaRef ds:uri="ada47e98-009c-4d33-b1c7-2fe98f056963"/>
    <ds:schemaRef ds:uri="http://purl.org/dc/elements/1.1/"/>
    <ds:schemaRef ds:uri="http://schemas.openxmlformats.org/package/2006/metadata/core-properties"/>
    <ds:schemaRef ds:uri="9748f8c5-7197-4060-914f-e7a2877f77bf"/>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79882C1-B618-40CF-B46A-F21BB076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6034</Words>
  <Characters>37511</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Fact sheet template—A4 portrait—maroon</vt:lpstr>
    </vt:vector>
  </TitlesOfParts>
  <Company>Department of Housing and Public Works</Company>
  <LinksUpToDate>false</LinksUpToDate>
  <CharactersWithSpaces>43459</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template—A4 portrait—maroon</dc:title>
  <dc:subject/>
  <dc:creator>Department of Housing and Public Works</dc:creator>
  <cp:keywords>Template; factsheet</cp:keywords>
  <dc:description/>
  <cp:lastModifiedBy>Sharon Benson</cp:lastModifiedBy>
  <cp:revision>3</cp:revision>
  <cp:lastPrinted>2020-12-17T00:46:00Z</cp:lastPrinted>
  <dcterms:created xsi:type="dcterms:W3CDTF">2020-12-17T05:56:00Z</dcterms:created>
  <dcterms:modified xsi:type="dcterms:W3CDTF">2020-12-17T05:57:00Z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0x0101007CA550681BE13245B51E2F0AB3EFBA95</vt:lpwstr>
  </property>
  <property fmtid="{D5CDD505-2E9C-101B-9397-08002B2CF9AE}" pid="10" name="TaxKeyword">
    <vt:lpwstr>200;#factsheet|f5360485-fc5d-4a57-9517-7e19365afe1f;#183;#Template|4cae74c2-1c99-4c44-96e5-6902aebf4c10</vt:lpwstr>
  </property>
</Properties>
</file>