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12768" w14:textId="45ECA195" w:rsidR="00597694" w:rsidRPr="00DD35EE" w:rsidRDefault="00B7028A" w:rsidP="00460482">
      <w:pPr>
        <w:pStyle w:val="Agintrotext"/>
        <w:spacing w:after="120" w:line="240" w:lineRule="auto"/>
      </w:pPr>
      <w:bookmarkStart w:id="0" w:name="_GoBack"/>
      <w:bookmarkEnd w:id="0"/>
      <w:r>
        <w:rPr>
          <w:noProof/>
        </w:rPr>
        <mc:AlternateContent>
          <mc:Choice Requires="wps">
            <w:drawing>
              <wp:anchor distT="0" distB="0" distL="114300" distR="114300" simplePos="0" relativeHeight="251658240" behindDoc="1" locked="0" layoutInCell="1" allowOverlap="1" wp14:anchorId="2C726A9C" wp14:editId="26F84ED3">
                <wp:simplePos x="0" y="0"/>
                <wp:positionH relativeFrom="margin">
                  <wp:align>left</wp:align>
                </wp:positionH>
                <wp:positionV relativeFrom="paragraph">
                  <wp:posOffset>-918210</wp:posOffset>
                </wp:positionV>
                <wp:extent cx="4420925" cy="668655"/>
                <wp:effectExtent l="0" t="0" r="17780" b="17145"/>
                <wp:wrapNone/>
                <wp:docPr id="80" name="Text Box 80"/>
                <wp:cNvGraphicFramePr/>
                <a:graphic xmlns:a="http://schemas.openxmlformats.org/drawingml/2006/main">
                  <a:graphicData uri="http://schemas.microsoft.com/office/word/2010/wordprocessingShape">
                    <wps:wsp>
                      <wps:cNvSpPr txBox="1"/>
                      <wps:spPr>
                        <a:xfrm>
                          <a:off x="0" y="0"/>
                          <a:ext cx="4420925" cy="668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A163EC" w14:textId="7514E117" w:rsidR="00B7028A" w:rsidRPr="008F63C3" w:rsidRDefault="008F63C3" w:rsidP="00B7028A">
                            <w:pPr>
                              <w:pStyle w:val="Agtitle"/>
                              <w:rPr>
                                <w:lang w:val="en-AU"/>
                              </w:rPr>
                            </w:pPr>
                            <w:r>
                              <w:rPr>
                                <w:lang w:val="en-AU"/>
                              </w:rPr>
                              <w:t xml:space="preserve">Agriculture </w:t>
                            </w:r>
                            <w:r w:rsidR="00597694">
                              <w:rPr>
                                <w:lang w:val="en-AU"/>
                              </w:rPr>
                              <w:t>sector</w:t>
                            </w:r>
                            <w:r>
                              <w:rPr>
                                <w:lang w:val="en-AU"/>
                              </w:rPr>
                              <w:t xml:space="preserve"> support </w:t>
                            </w:r>
                            <w:r w:rsidRPr="008F63C3">
                              <w:rPr>
                                <w:lang w:val="en-AU"/>
                              </w:rPr>
                              <w:t>–</w:t>
                            </w:r>
                            <w:r>
                              <w:rPr>
                                <w:lang w:val="en-AU"/>
                              </w:rPr>
                              <w:t xml:space="preserve"> coronavirus (COVID-19) pandemic</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26A9C" id="_x0000_t202" coordsize="21600,21600" o:spt="202" path="m,l,21600r21600,l21600,xe">
                <v:stroke joinstyle="miter"/>
                <v:path gradientshapeok="t" o:connecttype="rect"/>
              </v:shapetype>
              <v:shape id="Text Box 80" o:spid="_x0000_s1026" type="#_x0000_t202" style="position:absolute;margin-left:0;margin-top:-72.3pt;width:348.1pt;height:52.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8jbgIAAEsFAAAOAAAAZHJzL2Uyb0RvYy54bWysVMFu2zAMvQ/YPwi6r06DJuiCOEXWIsOA&#10;oi2WDD0rstQYk0SNUmJnXz9KttOu26XDLjJNkY/kI6n5VWsNOygMNbiSn5+NOFNOQlW7p5J/26w+&#10;XHIWonCVMOBUyY8q8KvF+3fzxs/UGHZgKoWMQFyYNb7kuxj9rCiC3Ckrwhl45ehSA1oR6RefigpF&#10;Q+jWFOPRaFo0gJVHkCoE0t50l3yR8bVWMt5rHVRkpuSUW8wn5nObzmIxF7MnFH5Xyz4N8Q9ZWFE7&#10;CnqCuhFRsD3Wf0DZWiIE0PFMgi1A61qqXANVcz56Vc16J7zKtRA5wZ9oCv8PVt4dHpDVVckviR4n&#10;LPVoo9rIPkHLSEX8ND7MyGztyTC2pKc+D/pAylR2q9GmLxXE6J6gjid2E5ok5cXFePRxPOFM0t10&#10;ejmdTBJM8eztMcTPCixLQsmRupdJFYfbEDvTwSQFc7CqjckdNO43BWF2GpVHoPdOhXQJZykejUpe&#10;xn1VmijIeSdFHj51bZAdBI2NkFK5mEvOuGSdrDTFfotjb59cu6ze4nzyyJHBxZOzrR1gZulV2tX3&#10;IWXd2RPVL+pOYmy3bd/gLVRH6i9CtyHBy1VNTbgVIT4IpJWgltKax3s6tIGm5NBLnO0Af/5Nn+xp&#10;UumWs4ZWrOThx16g4sx8cTTDaR8HAQdhOwhub6+B6D+nB8TLLJIDRjOIGsE+0vYvUxS6Ek5SrJJv&#10;B/E6dotOr4dUy2U2oq3zIt66tZcJOtGZRmrTPgr0/dxFmtg7GJZPzF6NX2ebPB0s9xF0nWczEdqx&#10;2BNNG5unu39d0pPw8j9bPb+Bi18AAAD//wMAUEsDBBQABgAIAAAAIQBeIuTy3wAAAAkBAAAPAAAA&#10;ZHJzL2Rvd25yZXYueG1sTI9BT4NAEIXvJv6HzZh4a5dCQ4WyNMTEg6nWiP0BWxiByM4SdqH47x1P&#10;enzzJu99Lzssphczjq6zpGCzDkAgVbbuqFFw/nhaPYBwXlOte0uo4BsdHPLbm0yntb3SO86lbwSH&#10;kEu1gtb7IZXSVS0a7dZ2QGLv045Ge5ZjI+tRXznc9DIMglga3RE3tHrAxxarr3IyCuZXExbP1SmR&#10;5UsY7XbR8a2Yjkrd3y3FHoTHxf89wy8+o0POTBc7Ue1Er4CHeAWrzXYbg2A/TuIQxIVPURKBzDP5&#10;f0H+AwAA//8DAFBLAQItABQABgAIAAAAIQC2gziS/gAAAOEBAAATAAAAAAAAAAAAAAAAAAAAAABb&#10;Q29udGVudF9UeXBlc10ueG1sUEsBAi0AFAAGAAgAAAAhADj9If/WAAAAlAEAAAsAAAAAAAAAAAAA&#10;AAAALwEAAF9yZWxzLy5yZWxzUEsBAi0AFAAGAAgAAAAhAG9k7yNuAgAASwUAAA4AAAAAAAAAAAAA&#10;AAAALgIAAGRycy9lMm9Eb2MueG1sUEsBAi0AFAAGAAgAAAAhAF4i5PLfAAAACQEAAA8AAAAAAAAA&#10;AAAAAAAAyAQAAGRycy9kb3ducmV2LnhtbFBLBQYAAAAABAAEAPMAAADUBQAAAAA=&#10;" filled="f" stroked="f">
                <v:textbox inset="0,0,0,0">
                  <w:txbxContent>
                    <w:p w14:paraId="1CA163EC" w14:textId="7514E117" w:rsidR="00B7028A" w:rsidRPr="008F63C3" w:rsidRDefault="008F63C3" w:rsidP="00B7028A">
                      <w:pPr>
                        <w:pStyle w:val="Agtitle"/>
                        <w:rPr>
                          <w:lang w:val="en-AU"/>
                        </w:rPr>
                      </w:pPr>
                      <w:r>
                        <w:rPr>
                          <w:lang w:val="en-AU"/>
                        </w:rPr>
                        <w:t xml:space="preserve">Agriculture </w:t>
                      </w:r>
                      <w:r w:rsidR="00597694">
                        <w:rPr>
                          <w:lang w:val="en-AU"/>
                        </w:rPr>
                        <w:t>sector</w:t>
                      </w:r>
                      <w:r>
                        <w:rPr>
                          <w:lang w:val="en-AU"/>
                        </w:rPr>
                        <w:t xml:space="preserve"> support </w:t>
                      </w:r>
                      <w:r w:rsidRPr="008F63C3">
                        <w:rPr>
                          <w:lang w:val="en-AU"/>
                        </w:rPr>
                        <w:t>–</w:t>
                      </w:r>
                      <w:r>
                        <w:rPr>
                          <w:lang w:val="en-AU"/>
                        </w:rPr>
                        <w:t xml:space="preserve"> coronavirus (COVID-19) pandemic</w:t>
                      </w:r>
                    </w:p>
                  </w:txbxContent>
                </v:textbox>
                <w10:wrap anchorx="margin"/>
              </v:shape>
            </w:pict>
          </mc:Fallback>
        </mc:AlternateContent>
      </w:r>
      <w:r w:rsidR="00597694">
        <w:t>The Victorian Government is supporting agriculture</w:t>
      </w:r>
      <w:r w:rsidR="00EE116F">
        <w:t>, food processing and critical supply chain</w:t>
      </w:r>
      <w:r w:rsidR="00597694">
        <w:t xml:space="preserve"> businesses during the coronavirus (COVID-19) pandemic. </w:t>
      </w:r>
    </w:p>
    <w:p w14:paraId="7255F02A" w14:textId="1A7A19AC" w:rsidR="008F63C3" w:rsidRDefault="008749F6" w:rsidP="005A777D">
      <w:pPr>
        <w:pStyle w:val="Agbodytext"/>
      </w:pPr>
      <w:r w:rsidRPr="008749F6">
        <w:t xml:space="preserve">The Victorian </w:t>
      </w:r>
      <w:r>
        <w:t>G</w:t>
      </w:r>
      <w:r w:rsidRPr="008749F6">
        <w:t xml:space="preserve">overnment is here to help you adapt and </w:t>
      </w:r>
      <w:r w:rsidR="007F6BFB">
        <w:t>be</w:t>
      </w:r>
      <w:r w:rsidR="007F6BFB" w:rsidRPr="008749F6">
        <w:t xml:space="preserve"> </w:t>
      </w:r>
      <w:r w:rsidRPr="008749F6">
        <w:t>COVID-safe, with support available to help with worker relocation, induction and training, business adaption, sourcing seasonal workers</w:t>
      </w:r>
      <w:r>
        <w:t xml:space="preserve"> and more.</w:t>
      </w:r>
    </w:p>
    <w:p w14:paraId="3EC41D5D" w14:textId="3000BDE7" w:rsidR="008749F6" w:rsidRDefault="008749F6" w:rsidP="00460482">
      <w:pPr>
        <w:pStyle w:val="Agbodytext"/>
        <w:spacing w:line="240" w:lineRule="auto"/>
      </w:pPr>
      <w:r>
        <w:t>For more information about the available support, visit the Agriculture Victoria website</w:t>
      </w:r>
      <w:r w:rsidR="00AE0A16">
        <w:t xml:space="preserve">: </w:t>
      </w:r>
      <w:hyperlink r:id="rId11" w:history="1">
        <w:r w:rsidR="002F18D9">
          <w:rPr>
            <w:rStyle w:val="Hyperlink"/>
          </w:rPr>
          <w:t>agriculture.vic.gov.au/coronavirus</w:t>
        </w:r>
      </w:hyperlink>
      <w:r w:rsidR="0025630C">
        <w:t xml:space="preserve"> </w:t>
      </w:r>
    </w:p>
    <w:p w14:paraId="6ACBEFD1" w14:textId="77777777" w:rsidR="008F63C3" w:rsidRPr="00D55D23" w:rsidRDefault="008F63C3" w:rsidP="000B6AD7">
      <w:pPr>
        <w:pStyle w:val="Agbodytext"/>
        <w:spacing w:after="0" w:line="240" w:lineRule="auto"/>
      </w:pPr>
    </w:p>
    <w:p w14:paraId="716A6487" w14:textId="77777777" w:rsidR="008F63C3" w:rsidRDefault="008F63C3" w:rsidP="005A777D">
      <w:pPr>
        <w:pStyle w:val="Agbulletlist"/>
        <w:sectPr w:rsidR="008F63C3" w:rsidSect="001D09F1">
          <w:headerReference w:type="default" r:id="rId12"/>
          <w:footerReference w:type="default" r:id="rId13"/>
          <w:headerReference w:type="first" r:id="rId14"/>
          <w:type w:val="continuous"/>
          <w:pgSz w:w="11900" w:h="16840"/>
          <w:pgMar w:top="2526" w:right="709" w:bottom="1701" w:left="709" w:header="709" w:footer="709" w:gutter="0"/>
          <w:cols w:num="2" w:space="708"/>
          <w:titlePg/>
          <w:docGrid w:linePitch="360"/>
        </w:sectPr>
      </w:pPr>
    </w:p>
    <w:tbl>
      <w:tblPr>
        <w:tblStyle w:val="TableGridLight"/>
        <w:tblW w:w="11052" w:type="dxa"/>
        <w:tblInd w:w="-284" w:type="dxa"/>
        <w:tblLayout w:type="fixed"/>
        <w:tblLook w:val="05A0" w:firstRow="1" w:lastRow="0" w:firstColumn="1" w:lastColumn="1" w:noHBand="0" w:noVBand="1"/>
      </w:tblPr>
      <w:tblGrid>
        <w:gridCol w:w="2547"/>
        <w:gridCol w:w="5387"/>
        <w:gridCol w:w="3118"/>
      </w:tblGrid>
      <w:tr w:rsidR="003C3226" w:rsidRPr="000A0107" w14:paraId="70387692" w14:textId="77777777" w:rsidTr="1DBC2A58">
        <w:trPr>
          <w:trHeight w:val="397"/>
        </w:trPr>
        <w:tc>
          <w:tcPr>
            <w:tcW w:w="2547" w:type="dxa"/>
            <w:shd w:val="clear" w:color="auto" w:fill="00573F"/>
            <w:vAlign w:val="center"/>
            <w:hideMark/>
          </w:tcPr>
          <w:p w14:paraId="4AA5D3D4" w14:textId="553156D0" w:rsidR="008F63C3" w:rsidRPr="000A0107" w:rsidRDefault="008F63C3" w:rsidP="003C3226">
            <w:pPr>
              <w:pStyle w:val="Heading1"/>
              <w:spacing w:before="0" w:after="0" w:line="240" w:lineRule="auto"/>
              <w:rPr>
                <w:color w:val="FFFFFF" w:themeColor="background1"/>
                <w:sz w:val="18"/>
                <w:szCs w:val="48"/>
              </w:rPr>
            </w:pPr>
            <w:bookmarkStart w:id="1" w:name="_Hlk51662607"/>
            <w:r w:rsidRPr="000A0107">
              <w:rPr>
                <w:color w:val="FFFFFF" w:themeColor="background1"/>
                <w:sz w:val="18"/>
                <w:szCs w:val="48"/>
              </w:rPr>
              <w:t>support</w:t>
            </w:r>
          </w:p>
        </w:tc>
        <w:tc>
          <w:tcPr>
            <w:tcW w:w="5387" w:type="dxa"/>
            <w:shd w:val="clear" w:color="auto" w:fill="00573F"/>
            <w:vAlign w:val="center"/>
          </w:tcPr>
          <w:p w14:paraId="56BC44A8" w14:textId="174DB31D" w:rsidR="008F63C3" w:rsidRPr="000A0107" w:rsidRDefault="00D41A14" w:rsidP="003C3226">
            <w:pPr>
              <w:pStyle w:val="Heading1"/>
              <w:spacing w:before="0" w:after="0" w:line="240" w:lineRule="auto"/>
              <w:rPr>
                <w:color w:val="FFFFFF" w:themeColor="background1"/>
                <w:sz w:val="18"/>
                <w:szCs w:val="48"/>
              </w:rPr>
            </w:pPr>
            <w:r w:rsidRPr="000A0107">
              <w:rPr>
                <w:color w:val="FFFFFF" w:themeColor="background1"/>
                <w:sz w:val="18"/>
                <w:szCs w:val="48"/>
              </w:rPr>
              <w:t>Description</w:t>
            </w:r>
          </w:p>
        </w:tc>
        <w:tc>
          <w:tcPr>
            <w:tcW w:w="3118" w:type="dxa"/>
            <w:shd w:val="clear" w:color="auto" w:fill="00573F"/>
            <w:vAlign w:val="center"/>
          </w:tcPr>
          <w:p w14:paraId="0FA2B64E" w14:textId="05A5C4FD" w:rsidR="008F63C3" w:rsidRPr="000A0107" w:rsidRDefault="00D41A14" w:rsidP="003C3226">
            <w:pPr>
              <w:pStyle w:val="Heading1"/>
              <w:spacing w:before="0" w:after="0" w:line="240" w:lineRule="auto"/>
              <w:rPr>
                <w:color w:val="FFFFFF" w:themeColor="background1"/>
                <w:sz w:val="18"/>
                <w:szCs w:val="48"/>
              </w:rPr>
            </w:pPr>
            <w:r w:rsidRPr="000A0107">
              <w:rPr>
                <w:color w:val="FFFFFF" w:themeColor="background1"/>
                <w:sz w:val="18"/>
                <w:szCs w:val="48"/>
              </w:rPr>
              <w:t>Contacts</w:t>
            </w:r>
          </w:p>
        </w:tc>
      </w:tr>
      <w:tr w:rsidR="003C3226" w:rsidRPr="000A0107" w14:paraId="011986E2" w14:textId="77777777" w:rsidTr="1DBC2A58">
        <w:trPr>
          <w:trHeight w:val="283"/>
        </w:trPr>
        <w:tc>
          <w:tcPr>
            <w:tcW w:w="2547" w:type="dxa"/>
            <w:shd w:val="clear" w:color="auto" w:fill="BBBCBC"/>
            <w:vAlign w:val="center"/>
          </w:tcPr>
          <w:p w14:paraId="16C2BE10" w14:textId="2FF81EB9" w:rsidR="003C3226" w:rsidRPr="000A0107" w:rsidRDefault="003C3226" w:rsidP="00371C1B">
            <w:pPr>
              <w:pStyle w:val="Heading2"/>
              <w:spacing w:before="50" w:after="50" w:line="240" w:lineRule="auto"/>
              <w:rPr>
                <w:color w:val="auto"/>
                <w:sz w:val="16"/>
                <w:szCs w:val="14"/>
              </w:rPr>
            </w:pPr>
            <w:r w:rsidRPr="000A0107">
              <w:rPr>
                <w:color w:val="auto"/>
                <w:sz w:val="16"/>
                <w:szCs w:val="14"/>
              </w:rPr>
              <w:t>Agriculture Workforce Plan</w:t>
            </w:r>
          </w:p>
        </w:tc>
        <w:tc>
          <w:tcPr>
            <w:tcW w:w="5387" w:type="dxa"/>
            <w:shd w:val="clear" w:color="auto" w:fill="BBBCBC"/>
            <w:vAlign w:val="center"/>
          </w:tcPr>
          <w:p w14:paraId="48023757" w14:textId="77777777" w:rsidR="003C3226" w:rsidRPr="000A0107" w:rsidRDefault="003C3226" w:rsidP="00371C1B">
            <w:pPr>
              <w:pStyle w:val="Heading2"/>
              <w:spacing w:before="50" w:after="50" w:line="240" w:lineRule="auto"/>
              <w:rPr>
                <w:color w:val="auto"/>
                <w:sz w:val="16"/>
                <w:szCs w:val="14"/>
              </w:rPr>
            </w:pPr>
          </w:p>
        </w:tc>
        <w:tc>
          <w:tcPr>
            <w:tcW w:w="3118" w:type="dxa"/>
            <w:shd w:val="clear" w:color="auto" w:fill="BBBCBC"/>
            <w:vAlign w:val="center"/>
          </w:tcPr>
          <w:p w14:paraId="1811E20B" w14:textId="77777777" w:rsidR="003C3226" w:rsidRPr="000A0107" w:rsidRDefault="003C3226" w:rsidP="00371C1B">
            <w:pPr>
              <w:pStyle w:val="Heading2"/>
              <w:spacing w:before="50" w:after="50" w:line="240" w:lineRule="auto"/>
              <w:rPr>
                <w:color w:val="auto"/>
                <w:sz w:val="16"/>
                <w:szCs w:val="14"/>
              </w:rPr>
            </w:pPr>
          </w:p>
        </w:tc>
      </w:tr>
      <w:tr w:rsidR="00974A64" w14:paraId="3A72C850" w14:textId="77777777" w:rsidTr="1DBC2A58">
        <w:tc>
          <w:tcPr>
            <w:tcW w:w="2547" w:type="dxa"/>
            <w:vAlign w:val="center"/>
            <w:hideMark/>
          </w:tcPr>
          <w:p w14:paraId="4129ADA2" w14:textId="2A555AAD" w:rsidR="008F63C3" w:rsidRDefault="00D41A14" w:rsidP="00371C1B">
            <w:pPr>
              <w:pStyle w:val="AgVic-TableHeadingBlack"/>
              <w:spacing w:before="50" w:after="50"/>
            </w:pPr>
            <w:r w:rsidRPr="00D41A14">
              <w:t xml:space="preserve">Business </w:t>
            </w:r>
            <w:r w:rsidR="00D07378">
              <w:t>a</w:t>
            </w:r>
            <w:r w:rsidRPr="00D41A14">
              <w:t>daptation grants</w:t>
            </w:r>
          </w:p>
        </w:tc>
        <w:tc>
          <w:tcPr>
            <w:tcW w:w="5387" w:type="dxa"/>
            <w:vAlign w:val="center"/>
            <w:hideMark/>
          </w:tcPr>
          <w:p w14:paraId="76F6FD95" w14:textId="16AFAB3C" w:rsidR="008F63C3" w:rsidRDefault="00D41A14" w:rsidP="00371C1B">
            <w:pPr>
              <w:pStyle w:val="AgVic-TableBody"/>
              <w:spacing w:before="50" w:after="50"/>
            </w:pPr>
            <w:r w:rsidRPr="00D41A14">
              <w:t xml:space="preserve">Grants between $10,000 and $300,000 will support eligible businesses </w:t>
            </w:r>
            <w:r w:rsidR="004D0911" w:rsidRPr="004D0911">
              <w:t xml:space="preserve">to meet the costs of adapting workplaces to comply </w:t>
            </w:r>
            <w:r w:rsidR="0005578D">
              <w:t xml:space="preserve">with </w:t>
            </w:r>
            <w:r w:rsidR="004D0911" w:rsidRPr="004D0911">
              <w:t>health, safety and social distancing requirements or adapting to required business changes as a result of the pandemic.</w:t>
            </w:r>
          </w:p>
        </w:tc>
        <w:tc>
          <w:tcPr>
            <w:tcW w:w="3118" w:type="dxa"/>
            <w:vAlign w:val="center"/>
            <w:hideMark/>
          </w:tcPr>
          <w:p w14:paraId="7C6B463F" w14:textId="56AB39DC" w:rsidR="008F63C3" w:rsidRDefault="008219D5" w:rsidP="00371C1B">
            <w:pPr>
              <w:pStyle w:val="AgVic-TableBody"/>
              <w:spacing w:before="50" w:after="50"/>
            </w:pPr>
            <w:r>
              <w:t>R</w:t>
            </w:r>
            <w:r w:rsidR="00B87BFC">
              <w:t>egister</w:t>
            </w:r>
            <w:r w:rsidR="00974A64">
              <w:t xml:space="preserve"> via the Agriculture Victoria </w:t>
            </w:r>
            <w:hyperlink r:id="rId15" w:history="1">
              <w:r w:rsidR="00974A64" w:rsidRPr="00974A64">
                <w:rPr>
                  <w:rStyle w:val="Hyperlink"/>
                </w:rPr>
                <w:t>website</w:t>
              </w:r>
            </w:hyperlink>
            <w:r w:rsidR="00974A64">
              <w:t>.</w:t>
            </w:r>
          </w:p>
        </w:tc>
      </w:tr>
      <w:tr w:rsidR="00974A64" w14:paraId="7F48FF55" w14:textId="77777777" w:rsidTr="1DBC2A58">
        <w:tc>
          <w:tcPr>
            <w:tcW w:w="2547" w:type="dxa"/>
            <w:vAlign w:val="center"/>
            <w:hideMark/>
          </w:tcPr>
          <w:p w14:paraId="7A47D20A" w14:textId="3CFE0B98" w:rsidR="008F63C3" w:rsidRDefault="00D41A14" w:rsidP="00371C1B">
            <w:pPr>
              <w:pStyle w:val="AgVic-TableHeadingBlack"/>
              <w:spacing w:before="50" w:after="50"/>
              <w:rPr>
                <w:rStyle w:val="AgVic-Green"/>
              </w:rPr>
            </w:pPr>
            <w:r w:rsidRPr="00D41A14">
              <w:t>Worker relocation and accommodation</w:t>
            </w:r>
          </w:p>
        </w:tc>
        <w:tc>
          <w:tcPr>
            <w:tcW w:w="5387" w:type="dxa"/>
            <w:vAlign w:val="center"/>
            <w:hideMark/>
          </w:tcPr>
          <w:p w14:paraId="3051BB4D" w14:textId="46BC9C18" w:rsidR="008F63C3" w:rsidRDefault="00D41A14" w:rsidP="00371C1B">
            <w:pPr>
              <w:pStyle w:val="AgVic-TableBody"/>
              <w:spacing w:before="50" w:after="50"/>
            </w:pPr>
            <w:r w:rsidRPr="00D41A14">
              <w:t>A daily travel-to-work allowance of up to $50 per employee and daily accommodation support of up to $200 per employee is available to businesses unable to fill eligible roles locally.</w:t>
            </w:r>
          </w:p>
        </w:tc>
        <w:tc>
          <w:tcPr>
            <w:tcW w:w="3118" w:type="dxa"/>
            <w:vAlign w:val="center"/>
            <w:hideMark/>
          </w:tcPr>
          <w:p w14:paraId="5B5FA4FA" w14:textId="4C728A7A" w:rsidR="008F63C3" w:rsidRDefault="008219D5" w:rsidP="00371C1B">
            <w:pPr>
              <w:pStyle w:val="AgVic-TableBody"/>
              <w:spacing w:before="50" w:after="50"/>
            </w:pPr>
            <w:r>
              <w:t>R</w:t>
            </w:r>
            <w:r w:rsidR="00974A64">
              <w:t xml:space="preserve">egister via the Agriculture Victoria </w:t>
            </w:r>
            <w:hyperlink r:id="rId16" w:history="1">
              <w:r w:rsidR="00974A64" w:rsidRPr="00974A64">
                <w:rPr>
                  <w:rStyle w:val="Hyperlink"/>
                </w:rPr>
                <w:t>website</w:t>
              </w:r>
            </w:hyperlink>
            <w:r w:rsidR="00974A64">
              <w:t>.</w:t>
            </w:r>
          </w:p>
        </w:tc>
      </w:tr>
      <w:tr w:rsidR="00974A64" w14:paraId="01A4927A" w14:textId="77777777" w:rsidTr="1DBC2A58">
        <w:tc>
          <w:tcPr>
            <w:tcW w:w="2547" w:type="dxa"/>
            <w:vAlign w:val="center"/>
            <w:hideMark/>
          </w:tcPr>
          <w:p w14:paraId="57E31BCA" w14:textId="382E9D3E" w:rsidR="008F63C3" w:rsidRDefault="00D41A14" w:rsidP="00371C1B">
            <w:pPr>
              <w:pStyle w:val="AgVic-TableHeadingBlack"/>
              <w:spacing w:before="50" w:after="50"/>
              <w:rPr>
                <w:rStyle w:val="AgVic-Green"/>
              </w:rPr>
            </w:pPr>
            <w:r w:rsidRPr="00D41A14">
              <w:t>Worker induction and retraining</w:t>
            </w:r>
          </w:p>
        </w:tc>
        <w:tc>
          <w:tcPr>
            <w:tcW w:w="5387" w:type="dxa"/>
            <w:vAlign w:val="center"/>
            <w:hideMark/>
          </w:tcPr>
          <w:p w14:paraId="3EAE02D4" w14:textId="02CA544D" w:rsidR="00D07378" w:rsidRDefault="00597694" w:rsidP="00371C1B">
            <w:pPr>
              <w:pStyle w:val="AgVic-TableBody"/>
              <w:spacing w:before="50" w:after="50"/>
            </w:pPr>
            <w:r>
              <w:t>Grants between $1000 and $100,000 are available to s</w:t>
            </w:r>
            <w:r w:rsidR="00D41A14" w:rsidRPr="00D41A14">
              <w:t>upport eligible employers inducting workers into new job roles and/or delivering re-training.</w:t>
            </w:r>
          </w:p>
        </w:tc>
        <w:tc>
          <w:tcPr>
            <w:tcW w:w="3118" w:type="dxa"/>
            <w:vAlign w:val="center"/>
            <w:hideMark/>
          </w:tcPr>
          <w:p w14:paraId="446F6C8F" w14:textId="2D613A78" w:rsidR="008F63C3" w:rsidRDefault="008219D5" w:rsidP="00371C1B">
            <w:pPr>
              <w:pStyle w:val="AgVic-TableBody"/>
              <w:spacing w:before="50" w:after="50"/>
            </w:pPr>
            <w:r>
              <w:t>R</w:t>
            </w:r>
            <w:r w:rsidR="00974A64">
              <w:t xml:space="preserve">egister via the Agriculture Victoria </w:t>
            </w:r>
            <w:hyperlink r:id="rId17" w:history="1">
              <w:r w:rsidR="00974A64" w:rsidRPr="00974A64">
                <w:rPr>
                  <w:rStyle w:val="Hyperlink"/>
                </w:rPr>
                <w:t>website</w:t>
              </w:r>
            </w:hyperlink>
            <w:r w:rsidR="00974A64">
              <w:t>.</w:t>
            </w:r>
          </w:p>
        </w:tc>
      </w:tr>
      <w:tr w:rsidR="00D07378" w:rsidRPr="000A0107" w14:paraId="1381D1F8" w14:textId="77777777" w:rsidTr="1DBC2A58">
        <w:trPr>
          <w:trHeight w:val="283"/>
        </w:trPr>
        <w:tc>
          <w:tcPr>
            <w:tcW w:w="2547" w:type="dxa"/>
            <w:shd w:val="clear" w:color="auto" w:fill="BBBCBC"/>
            <w:vAlign w:val="center"/>
          </w:tcPr>
          <w:p w14:paraId="51D1041B" w14:textId="548D3001" w:rsidR="00D07378" w:rsidRPr="000A0107" w:rsidRDefault="00D07378" w:rsidP="00371C1B">
            <w:pPr>
              <w:pStyle w:val="AgVic-TableHeadingBlack"/>
              <w:spacing w:before="50" w:after="50" w:line="240" w:lineRule="auto"/>
            </w:pPr>
            <w:r w:rsidRPr="000A0107">
              <w:t>Seasonal workforce support</w:t>
            </w:r>
          </w:p>
        </w:tc>
        <w:tc>
          <w:tcPr>
            <w:tcW w:w="5387" w:type="dxa"/>
            <w:shd w:val="clear" w:color="auto" w:fill="BBBCBC"/>
            <w:vAlign w:val="center"/>
          </w:tcPr>
          <w:p w14:paraId="5A97620A" w14:textId="77777777" w:rsidR="00D07378" w:rsidRPr="000A0107" w:rsidRDefault="00D07378" w:rsidP="00371C1B">
            <w:pPr>
              <w:pStyle w:val="AgVic-TableBody"/>
              <w:spacing w:before="50" w:after="50" w:line="240" w:lineRule="auto"/>
            </w:pPr>
          </w:p>
        </w:tc>
        <w:tc>
          <w:tcPr>
            <w:tcW w:w="3118" w:type="dxa"/>
            <w:shd w:val="clear" w:color="auto" w:fill="BBBCBC"/>
            <w:vAlign w:val="center"/>
          </w:tcPr>
          <w:p w14:paraId="7C98F87D" w14:textId="77777777" w:rsidR="00D07378" w:rsidRPr="000A0107" w:rsidRDefault="00D07378" w:rsidP="00371C1B">
            <w:pPr>
              <w:pStyle w:val="AgVic-TableBody"/>
              <w:spacing w:before="50" w:after="50" w:line="240" w:lineRule="auto"/>
            </w:pPr>
          </w:p>
        </w:tc>
      </w:tr>
      <w:tr w:rsidR="00974A64" w14:paraId="74D7407F" w14:textId="77777777" w:rsidTr="1DBC2A58">
        <w:trPr>
          <w:trHeight w:val="100"/>
        </w:trPr>
        <w:tc>
          <w:tcPr>
            <w:tcW w:w="2547" w:type="dxa"/>
            <w:vAlign w:val="center"/>
          </w:tcPr>
          <w:p w14:paraId="3357CF44" w14:textId="08523015" w:rsidR="008F63C3" w:rsidRDefault="00D41A14" w:rsidP="00371C1B">
            <w:pPr>
              <w:pStyle w:val="AgVic-TableHeadingBlack"/>
              <w:spacing w:before="50" w:after="50"/>
            </w:pPr>
            <w:r w:rsidRPr="00D41A14">
              <w:t>Seasonal Workforce Coordinators</w:t>
            </w:r>
          </w:p>
        </w:tc>
        <w:tc>
          <w:tcPr>
            <w:tcW w:w="5387" w:type="dxa"/>
            <w:vAlign w:val="center"/>
            <w:hideMark/>
          </w:tcPr>
          <w:p w14:paraId="73CAB334" w14:textId="20B2C2E1" w:rsidR="008F63C3" w:rsidRDefault="00253FF9" w:rsidP="00371C1B">
            <w:pPr>
              <w:pStyle w:val="AgVic-TableBody"/>
              <w:spacing w:before="50" w:after="50"/>
            </w:pPr>
            <w:r>
              <w:t>C</w:t>
            </w:r>
            <w:r w:rsidR="00074E9B">
              <w:t>oordinators are providing s</w:t>
            </w:r>
            <w:r w:rsidR="00D41A14" w:rsidRPr="00D41A14">
              <w:t xml:space="preserve">upport </w:t>
            </w:r>
            <w:r w:rsidR="008D3C1C">
              <w:t>for</w:t>
            </w:r>
            <w:r w:rsidR="00D41A14" w:rsidRPr="00D41A14">
              <w:t xml:space="preserve"> seasonal workforce needs in </w:t>
            </w:r>
            <w:r w:rsidR="00283CB5">
              <w:t xml:space="preserve">key </w:t>
            </w:r>
            <w:r w:rsidR="00D41A14" w:rsidRPr="00D41A14">
              <w:t xml:space="preserve">regions </w:t>
            </w:r>
            <w:r w:rsidR="00283CB5">
              <w:t xml:space="preserve">experiencing </w:t>
            </w:r>
            <w:r w:rsidR="00D41A14" w:rsidRPr="00D41A14">
              <w:t>seasonal workforce pressures.</w:t>
            </w:r>
          </w:p>
        </w:tc>
        <w:tc>
          <w:tcPr>
            <w:tcW w:w="3118" w:type="dxa"/>
            <w:vAlign w:val="center"/>
            <w:hideMark/>
          </w:tcPr>
          <w:p w14:paraId="1AB3B899" w14:textId="0D410DCF" w:rsidR="00440427" w:rsidRPr="0053223E" w:rsidRDefault="007F210B" w:rsidP="00371C1B">
            <w:pPr>
              <w:pStyle w:val="AgVic-TableBody"/>
              <w:spacing w:before="50" w:after="50"/>
              <w:rPr>
                <w:rStyle w:val="Hyperlink"/>
                <w:color w:val="auto"/>
                <w:u w:val="none"/>
              </w:rPr>
            </w:pPr>
            <w:r w:rsidRPr="0053223E">
              <w:rPr>
                <w:rStyle w:val="Hyperlink"/>
                <w:b/>
                <w:bCs w:val="0"/>
                <w:color w:val="auto"/>
                <w:u w:val="none"/>
              </w:rPr>
              <w:t>Sunraysia</w:t>
            </w:r>
            <w:r w:rsidR="00281E2D">
              <w:rPr>
                <w:rStyle w:val="Hyperlink"/>
                <w:b/>
                <w:bCs w:val="0"/>
                <w:color w:val="auto"/>
                <w:u w:val="none"/>
              </w:rPr>
              <w:t xml:space="preserve">: </w:t>
            </w:r>
            <w:hyperlink r:id="rId18" w:history="1">
              <w:r w:rsidRPr="0034157D">
                <w:rPr>
                  <w:rStyle w:val="Hyperlink"/>
                </w:rPr>
                <w:t>Sue McConnell</w:t>
              </w:r>
            </w:hyperlink>
            <w:r w:rsidR="00440427" w:rsidRPr="1DBC2A58">
              <w:rPr>
                <w:rStyle w:val="Hyperlink"/>
                <w:color w:val="auto"/>
                <w:u w:val="none"/>
              </w:rPr>
              <w:t>,</w:t>
            </w:r>
            <w:r w:rsidR="0053223E" w:rsidRPr="1DBC2A58">
              <w:rPr>
                <w:rStyle w:val="Hyperlink"/>
                <w:color w:val="auto"/>
                <w:u w:val="none"/>
              </w:rPr>
              <w:t xml:space="preserve"> Agriculture Victoria,</w:t>
            </w:r>
            <w:r w:rsidRPr="1DBC2A58">
              <w:rPr>
                <w:rStyle w:val="Hyperlink"/>
                <w:color w:val="auto"/>
                <w:u w:val="none"/>
              </w:rPr>
              <w:t xml:space="preserve"> </w:t>
            </w:r>
            <w:r w:rsidR="003C3811" w:rsidRPr="1DBC2A58">
              <w:rPr>
                <w:rStyle w:val="Hyperlink"/>
                <w:color w:val="auto"/>
                <w:u w:val="none"/>
              </w:rPr>
              <w:t>0418 572 087</w:t>
            </w:r>
          </w:p>
          <w:p w14:paraId="12C302AA" w14:textId="13BB7247" w:rsidR="00974A64" w:rsidRDefault="00B310C0" w:rsidP="00371C1B">
            <w:pPr>
              <w:pStyle w:val="AgVic-TableBody"/>
              <w:spacing w:before="50" w:after="50"/>
              <w:rPr>
                <w:rStyle w:val="Hyperlink"/>
                <w:color w:val="auto"/>
                <w:u w:val="none"/>
              </w:rPr>
            </w:pPr>
            <w:r w:rsidRPr="0053223E">
              <w:rPr>
                <w:rStyle w:val="Hyperlink"/>
                <w:b/>
                <w:bCs w:val="0"/>
                <w:color w:val="auto"/>
                <w:u w:val="none"/>
              </w:rPr>
              <w:t>Goulburn Murray</w:t>
            </w:r>
            <w:r w:rsidR="00281E2D">
              <w:rPr>
                <w:rStyle w:val="Hyperlink"/>
                <w:b/>
                <w:bCs w:val="0"/>
                <w:color w:val="auto"/>
                <w:u w:val="none"/>
              </w:rPr>
              <w:t xml:space="preserve">: </w:t>
            </w:r>
            <w:hyperlink r:id="rId19" w:history="1">
              <w:r w:rsidRPr="00281E2D">
                <w:rPr>
                  <w:rStyle w:val="Hyperlink"/>
                </w:rPr>
                <w:t>Aimee McCutcheon</w:t>
              </w:r>
            </w:hyperlink>
            <w:r w:rsidRPr="0053223E">
              <w:rPr>
                <w:rStyle w:val="Hyperlink"/>
                <w:color w:val="auto"/>
                <w:u w:val="none"/>
              </w:rPr>
              <w:t>,</w:t>
            </w:r>
            <w:r w:rsidR="0053223E">
              <w:rPr>
                <w:rStyle w:val="Hyperlink"/>
                <w:color w:val="auto"/>
                <w:u w:val="none"/>
              </w:rPr>
              <w:t xml:space="preserve"> Agriculture Victoria,</w:t>
            </w:r>
            <w:r w:rsidRPr="0053223E">
              <w:rPr>
                <w:rStyle w:val="Hyperlink"/>
                <w:color w:val="auto"/>
                <w:u w:val="none"/>
              </w:rPr>
              <w:t xml:space="preserve"> </w:t>
            </w:r>
            <w:r w:rsidR="003C3811" w:rsidRPr="0053223E">
              <w:rPr>
                <w:rStyle w:val="Hyperlink"/>
                <w:color w:val="auto"/>
                <w:u w:val="none"/>
              </w:rPr>
              <w:t>0407</w:t>
            </w:r>
            <w:r w:rsidR="00463381" w:rsidRPr="0053223E">
              <w:rPr>
                <w:rStyle w:val="Hyperlink"/>
                <w:color w:val="auto"/>
                <w:u w:val="none"/>
              </w:rPr>
              <w:t xml:space="preserve"> </w:t>
            </w:r>
            <w:r w:rsidR="003C3811" w:rsidRPr="0053223E">
              <w:rPr>
                <w:rStyle w:val="Hyperlink"/>
                <w:color w:val="auto"/>
                <w:u w:val="none"/>
              </w:rPr>
              <w:t>545</w:t>
            </w:r>
            <w:r w:rsidR="00463381" w:rsidRPr="0053223E">
              <w:rPr>
                <w:rStyle w:val="Hyperlink"/>
                <w:color w:val="auto"/>
                <w:u w:val="none"/>
              </w:rPr>
              <w:t xml:space="preserve"> 966</w:t>
            </w:r>
          </w:p>
          <w:p w14:paraId="227B7228" w14:textId="2B57B6C8" w:rsidR="00AC2DA5" w:rsidRPr="00216288" w:rsidRDefault="000E198B" w:rsidP="00371C1B">
            <w:pPr>
              <w:pStyle w:val="AgVic-TableBody"/>
              <w:spacing w:before="50" w:after="50"/>
              <w:rPr>
                <w:rStyle w:val="AgVic-Green"/>
                <w:color w:val="0563C1" w:themeColor="hyperlink"/>
                <w:u w:val="single"/>
              </w:rPr>
            </w:pPr>
            <w:r w:rsidRPr="000E198B">
              <w:rPr>
                <w:rStyle w:val="Hyperlink"/>
                <w:b/>
                <w:bCs w:val="0"/>
                <w:color w:val="auto"/>
                <w:u w:val="none"/>
              </w:rPr>
              <w:t>Other regions:</w:t>
            </w:r>
            <w:r w:rsidR="00AA4ECF">
              <w:rPr>
                <w:rStyle w:val="Hyperlink"/>
                <w:b/>
                <w:bCs w:val="0"/>
                <w:color w:val="auto"/>
                <w:u w:val="none"/>
              </w:rPr>
              <w:t xml:space="preserve"> </w:t>
            </w:r>
            <w:hyperlink r:id="rId20" w:history="1">
              <w:r w:rsidR="00AC2DA5" w:rsidRPr="009742F0">
                <w:rPr>
                  <w:rStyle w:val="Hyperlink"/>
                </w:rPr>
                <w:t>Sze Flett</w:t>
              </w:r>
            </w:hyperlink>
          </w:p>
        </w:tc>
      </w:tr>
      <w:tr w:rsidR="00D07378" w14:paraId="4BFD2EA5" w14:textId="77777777" w:rsidTr="1DBC2A58">
        <w:tc>
          <w:tcPr>
            <w:tcW w:w="2547" w:type="dxa"/>
            <w:vAlign w:val="center"/>
            <w:hideMark/>
          </w:tcPr>
          <w:p w14:paraId="00D22B6C" w14:textId="704ECF7B" w:rsidR="008F63C3" w:rsidRDefault="00D41A14" w:rsidP="00371C1B">
            <w:pPr>
              <w:pStyle w:val="AgVic-TableHeadingBlack"/>
              <w:spacing w:before="50" w:after="50"/>
            </w:pPr>
            <w:r w:rsidRPr="00D41A14">
              <w:t xml:space="preserve">CALD Engagement </w:t>
            </w:r>
            <w:r w:rsidR="00CD0AB7">
              <w:t>Of</w:t>
            </w:r>
            <w:r w:rsidRPr="00D41A14">
              <w:t>ficer</w:t>
            </w:r>
            <w:r w:rsidR="00983FED">
              <w:t>s</w:t>
            </w:r>
          </w:p>
        </w:tc>
        <w:tc>
          <w:tcPr>
            <w:tcW w:w="5387" w:type="dxa"/>
            <w:vAlign w:val="center"/>
            <w:hideMark/>
          </w:tcPr>
          <w:p w14:paraId="19D87546" w14:textId="7FE306DF" w:rsidR="008F63C3" w:rsidRDefault="00207BFC" w:rsidP="00371C1B">
            <w:pPr>
              <w:pStyle w:val="AgVic-TableBody"/>
              <w:spacing w:before="50" w:after="50"/>
            </w:pPr>
            <w:r>
              <w:t>Engagement Officer</w:t>
            </w:r>
            <w:r w:rsidR="0036067C">
              <w:t>s</w:t>
            </w:r>
            <w:r>
              <w:t xml:space="preserve"> </w:t>
            </w:r>
            <w:r w:rsidR="0036067C">
              <w:t>are</w:t>
            </w:r>
            <w:r>
              <w:t xml:space="preserve"> </w:t>
            </w:r>
            <w:r w:rsidR="00223726">
              <w:t>help</w:t>
            </w:r>
            <w:r w:rsidR="0036067C">
              <w:t>ing</w:t>
            </w:r>
            <w:r w:rsidR="00223726">
              <w:t xml:space="preserve"> link</w:t>
            </w:r>
            <w:r w:rsidR="005F0E7B">
              <w:t xml:space="preserve"> </w:t>
            </w:r>
            <w:r w:rsidR="00D41A14" w:rsidRPr="00D41A14">
              <w:t>culturally and linguistically diverse (CALD) communities</w:t>
            </w:r>
            <w:r w:rsidR="00CD65E9">
              <w:t xml:space="preserve"> with local industry, employers</w:t>
            </w:r>
            <w:r w:rsidR="00620B72">
              <w:t>, labour hire agencies, local government and other stakeholders</w:t>
            </w:r>
            <w:r w:rsidR="00D41A14" w:rsidRPr="00D41A14">
              <w:t xml:space="preserve">. </w:t>
            </w:r>
          </w:p>
        </w:tc>
        <w:tc>
          <w:tcPr>
            <w:tcW w:w="3118" w:type="dxa"/>
            <w:vAlign w:val="center"/>
            <w:hideMark/>
          </w:tcPr>
          <w:p w14:paraId="4BB7246C" w14:textId="1DADBFDB" w:rsidR="00974A64" w:rsidRPr="001239A6" w:rsidRDefault="00524143" w:rsidP="00371C1B">
            <w:pPr>
              <w:pStyle w:val="AgVic-TableBody"/>
              <w:spacing w:before="50" w:after="50"/>
              <w:rPr>
                <w:rStyle w:val="AgVic-Green"/>
                <w:color w:val="auto"/>
              </w:rPr>
            </w:pPr>
            <w:hyperlink r:id="rId21" w:history="1">
              <w:r w:rsidR="00B310C0" w:rsidRPr="00474783">
                <w:rPr>
                  <w:rStyle w:val="Hyperlink"/>
                </w:rPr>
                <w:t>Del</w:t>
              </w:r>
              <w:r w:rsidR="005F0E7B" w:rsidRPr="00474783">
                <w:rPr>
                  <w:rStyle w:val="Hyperlink"/>
                </w:rPr>
                <w:t xml:space="preserve"> Delpitiya</w:t>
              </w:r>
            </w:hyperlink>
            <w:r w:rsidR="001239A6" w:rsidRPr="001C4E52">
              <w:t>,</w:t>
            </w:r>
            <w:r w:rsidR="001239A6" w:rsidRPr="001239A6">
              <w:rPr>
                <w:rStyle w:val="Hyperlink"/>
                <w:color w:val="auto"/>
                <w:u w:val="none"/>
              </w:rPr>
              <w:t xml:space="preserve"> Agriculture Victoria, </w:t>
            </w:r>
            <w:r w:rsidR="008B026E">
              <w:rPr>
                <w:rStyle w:val="Hyperlink"/>
                <w:color w:val="auto"/>
                <w:u w:val="none"/>
              </w:rPr>
              <w:br/>
            </w:r>
            <w:r w:rsidR="00FC30CC" w:rsidRPr="00FC30CC">
              <w:rPr>
                <w:rStyle w:val="Hyperlink"/>
                <w:color w:val="auto"/>
                <w:u w:val="none"/>
              </w:rPr>
              <w:t>0436</w:t>
            </w:r>
            <w:r w:rsidR="00FC30CC">
              <w:rPr>
                <w:rStyle w:val="Hyperlink"/>
                <w:color w:val="auto"/>
                <w:u w:val="none"/>
              </w:rPr>
              <w:t xml:space="preserve"> </w:t>
            </w:r>
            <w:r w:rsidR="00FC30CC" w:rsidRPr="00FC30CC">
              <w:rPr>
                <w:rStyle w:val="Hyperlink"/>
                <w:color w:val="auto"/>
                <w:u w:val="none"/>
              </w:rPr>
              <w:t>649</w:t>
            </w:r>
            <w:r w:rsidR="00FC30CC">
              <w:rPr>
                <w:rStyle w:val="Hyperlink"/>
                <w:color w:val="auto"/>
                <w:u w:val="none"/>
              </w:rPr>
              <w:t xml:space="preserve"> </w:t>
            </w:r>
            <w:r w:rsidR="00FC30CC" w:rsidRPr="00FC30CC">
              <w:rPr>
                <w:rStyle w:val="Hyperlink"/>
                <w:color w:val="auto"/>
                <w:u w:val="none"/>
              </w:rPr>
              <w:t>860</w:t>
            </w:r>
          </w:p>
        </w:tc>
      </w:tr>
      <w:tr w:rsidR="00974A64" w14:paraId="453AD023" w14:textId="77777777" w:rsidTr="1DBC2A58">
        <w:tc>
          <w:tcPr>
            <w:tcW w:w="2547" w:type="dxa"/>
            <w:vAlign w:val="center"/>
            <w:hideMark/>
          </w:tcPr>
          <w:p w14:paraId="4AF34536" w14:textId="121BFCF3" w:rsidR="008F63C3" w:rsidRDefault="00D41A14" w:rsidP="00371C1B">
            <w:pPr>
              <w:pStyle w:val="AgVic-TableHeadingBlack"/>
              <w:spacing w:before="50" w:after="50"/>
            </w:pPr>
            <w:r w:rsidRPr="00D41A14">
              <w:t>Seasonal Workforce Accommodation Program</w:t>
            </w:r>
          </w:p>
        </w:tc>
        <w:tc>
          <w:tcPr>
            <w:tcW w:w="5387" w:type="dxa"/>
            <w:vAlign w:val="center"/>
            <w:hideMark/>
          </w:tcPr>
          <w:p w14:paraId="6A5E5D0D" w14:textId="09253A92" w:rsidR="004A077F" w:rsidRDefault="00F052CB" w:rsidP="00371C1B">
            <w:pPr>
              <w:pStyle w:val="AgVic-TableBody"/>
              <w:spacing w:before="50" w:after="50"/>
            </w:pPr>
            <w:r>
              <w:t>This program team is working</w:t>
            </w:r>
            <w:r w:rsidR="00EC7A26">
              <w:t xml:space="preserve"> with local government, industry, accommodation providers and regional stakeholder</w:t>
            </w:r>
            <w:r w:rsidR="00950FDD">
              <w:t>s</w:t>
            </w:r>
            <w:r w:rsidR="00EC7A26">
              <w:t xml:space="preserve"> to </w:t>
            </w:r>
            <w:r w:rsidR="004A077F">
              <w:t xml:space="preserve">ensure suitable accommodation supply is available for seasonal workforce. </w:t>
            </w:r>
          </w:p>
          <w:p w14:paraId="71B2F737" w14:textId="624D387D" w:rsidR="008F63C3" w:rsidRDefault="00D41A14" w:rsidP="00371C1B">
            <w:pPr>
              <w:pStyle w:val="AgVic-TableBody"/>
              <w:spacing w:before="50" w:after="50"/>
            </w:pPr>
            <w:r w:rsidRPr="00D41A14">
              <w:t xml:space="preserve">Funding </w:t>
            </w:r>
            <w:r w:rsidR="006B55E2">
              <w:t xml:space="preserve">is available </w:t>
            </w:r>
            <w:r w:rsidR="00DA7418">
              <w:t>to</w:t>
            </w:r>
            <w:r w:rsidRPr="00D41A14">
              <w:t xml:space="preserve"> address immediate seasonal workforce accommodation and transportation issues.</w:t>
            </w:r>
          </w:p>
        </w:tc>
        <w:tc>
          <w:tcPr>
            <w:tcW w:w="3118" w:type="dxa"/>
            <w:vAlign w:val="center"/>
            <w:hideMark/>
          </w:tcPr>
          <w:p w14:paraId="55958E27" w14:textId="77777777" w:rsidR="008F63C3" w:rsidRDefault="00AF0C69" w:rsidP="00371C1B">
            <w:pPr>
              <w:pStyle w:val="AgVic-TableBody"/>
              <w:spacing w:before="50" w:after="50"/>
            </w:pPr>
            <w:r>
              <w:t>More information will be available on the</w:t>
            </w:r>
            <w:r w:rsidR="00195949" w:rsidRPr="00A63BB6">
              <w:t xml:space="preserve"> Agriculture Victoria </w:t>
            </w:r>
            <w:hyperlink r:id="rId22" w:history="1">
              <w:r w:rsidR="00195949" w:rsidRPr="00A63BB6">
                <w:rPr>
                  <w:rStyle w:val="Hyperlink"/>
                </w:rPr>
                <w:t>website</w:t>
              </w:r>
            </w:hyperlink>
            <w:r>
              <w:t xml:space="preserve"> shortly.</w:t>
            </w:r>
          </w:p>
          <w:p w14:paraId="79C2E792" w14:textId="33D30DBA" w:rsidR="00850CB8" w:rsidRPr="00195949" w:rsidRDefault="00850CB8" w:rsidP="00371C1B">
            <w:pPr>
              <w:pStyle w:val="AgVic-TableBody"/>
              <w:spacing w:before="50" w:after="50"/>
              <w:rPr>
                <w:highlight w:val="yellow"/>
              </w:rPr>
            </w:pPr>
            <w:r>
              <w:t>Contact: Myles Gaffney</w:t>
            </w:r>
            <w:r w:rsidR="00983FED">
              <w:t>, Agriculture Victoria,</w:t>
            </w:r>
            <w:r>
              <w:t xml:space="preserve"> 0407</w:t>
            </w:r>
            <w:r w:rsidR="00D46145">
              <w:t xml:space="preserve"> </w:t>
            </w:r>
            <w:r>
              <w:t>335</w:t>
            </w:r>
            <w:r w:rsidR="00D46145">
              <w:t xml:space="preserve"> </w:t>
            </w:r>
            <w:r>
              <w:t>602</w:t>
            </w:r>
          </w:p>
        </w:tc>
      </w:tr>
      <w:tr w:rsidR="00D07378" w:rsidRPr="000A0107" w14:paraId="4FF4D3DC" w14:textId="77777777" w:rsidTr="1DBC2A58">
        <w:trPr>
          <w:trHeight w:val="283"/>
        </w:trPr>
        <w:tc>
          <w:tcPr>
            <w:tcW w:w="7934" w:type="dxa"/>
            <w:gridSpan w:val="2"/>
            <w:shd w:val="clear" w:color="auto" w:fill="BBBCBC"/>
            <w:vAlign w:val="center"/>
          </w:tcPr>
          <w:p w14:paraId="6E90602A" w14:textId="7FEA2CA4" w:rsidR="00D07378" w:rsidRPr="000A0107" w:rsidRDefault="00D07378" w:rsidP="00371C1B">
            <w:pPr>
              <w:pStyle w:val="Heading2"/>
              <w:spacing w:before="50" w:after="50" w:line="240" w:lineRule="auto"/>
              <w:rPr>
                <w:color w:val="auto"/>
                <w:sz w:val="16"/>
                <w:szCs w:val="14"/>
              </w:rPr>
            </w:pPr>
            <w:r w:rsidRPr="000A0107">
              <w:rPr>
                <w:color w:val="auto"/>
                <w:sz w:val="16"/>
                <w:szCs w:val="14"/>
              </w:rPr>
              <w:t xml:space="preserve">Connecting job seekers and employers </w:t>
            </w:r>
          </w:p>
        </w:tc>
        <w:tc>
          <w:tcPr>
            <w:tcW w:w="3118" w:type="dxa"/>
            <w:shd w:val="clear" w:color="auto" w:fill="BBBCBC"/>
            <w:vAlign w:val="center"/>
          </w:tcPr>
          <w:p w14:paraId="33C60D31" w14:textId="77777777" w:rsidR="00D07378" w:rsidRPr="000A0107" w:rsidRDefault="00D07378" w:rsidP="00371C1B">
            <w:pPr>
              <w:pStyle w:val="Heading2"/>
              <w:spacing w:before="50" w:after="50" w:line="240" w:lineRule="auto"/>
              <w:rPr>
                <w:color w:val="auto"/>
                <w:sz w:val="16"/>
                <w:szCs w:val="14"/>
              </w:rPr>
            </w:pPr>
          </w:p>
        </w:tc>
      </w:tr>
      <w:tr w:rsidR="00D41A14" w14:paraId="49B556BE" w14:textId="77777777" w:rsidTr="1DBC2A58">
        <w:tc>
          <w:tcPr>
            <w:tcW w:w="2547" w:type="dxa"/>
            <w:vAlign w:val="center"/>
          </w:tcPr>
          <w:p w14:paraId="4FE6E9F8" w14:textId="6C70B659" w:rsidR="00D41A14" w:rsidRDefault="00D41A14" w:rsidP="00371C1B">
            <w:pPr>
              <w:pStyle w:val="AgVic-TableHeadingBlack"/>
              <w:spacing w:before="50" w:after="50"/>
            </w:pPr>
            <w:r w:rsidRPr="00D41A14">
              <w:t>Working for Victoria</w:t>
            </w:r>
          </w:p>
        </w:tc>
        <w:tc>
          <w:tcPr>
            <w:tcW w:w="5387" w:type="dxa"/>
            <w:vAlign w:val="center"/>
          </w:tcPr>
          <w:p w14:paraId="33BE26D1" w14:textId="77777777" w:rsidR="00D41A14" w:rsidRDefault="00F41C8B" w:rsidP="00371C1B">
            <w:pPr>
              <w:pStyle w:val="AgVic-TableBody"/>
              <w:spacing w:before="50" w:after="50"/>
            </w:pPr>
            <w:r w:rsidRPr="00F41C8B">
              <w:t xml:space="preserve">The Working for Victoria platform </w:t>
            </w:r>
            <w:r w:rsidR="00795856">
              <w:t xml:space="preserve">is a free service </w:t>
            </w:r>
            <w:r w:rsidR="004D0911">
              <w:t>that</w:t>
            </w:r>
            <w:r w:rsidR="004D0911" w:rsidRPr="00F41C8B">
              <w:t xml:space="preserve"> </w:t>
            </w:r>
            <w:r>
              <w:t>match</w:t>
            </w:r>
            <w:r w:rsidR="004D0911">
              <w:t xml:space="preserve">es </w:t>
            </w:r>
            <w:r w:rsidRPr="00F41C8B">
              <w:t>business</w:t>
            </w:r>
            <w:r w:rsidR="00246101">
              <w:t>es</w:t>
            </w:r>
            <w:r w:rsidRPr="00F41C8B">
              <w:t xml:space="preserve"> with new employees, with more than 70,000 Victorian jobseekers registered on the platform</w:t>
            </w:r>
            <w:r>
              <w:t>.</w:t>
            </w:r>
          </w:p>
          <w:p w14:paraId="68AAA3FC" w14:textId="566B9B46" w:rsidR="00FE0A3D" w:rsidRDefault="00EC03ED" w:rsidP="00371C1B">
            <w:pPr>
              <w:pStyle w:val="AgVic-TableBody"/>
              <w:spacing w:before="50" w:after="50"/>
            </w:pPr>
            <w:r>
              <w:t>Agricultural seasonal workforce employers,</w:t>
            </w:r>
            <w:r w:rsidR="00A65F19">
              <w:t xml:space="preserve"> </w:t>
            </w:r>
            <w:r w:rsidR="006870C7">
              <w:t xml:space="preserve">labour hire agencies </w:t>
            </w:r>
            <w:r w:rsidR="00A65F19">
              <w:t>and those looking for agricultural work are encouraged to</w:t>
            </w:r>
            <w:r w:rsidR="006870C7">
              <w:t xml:space="preserve"> register their interest </w:t>
            </w:r>
            <w:r w:rsidR="00A65F19">
              <w:t>through the platform.</w:t>
            </w:r>
            <w:r w:rsidR="006870C7">
              <w:t xml:space="preserve"> </w:t>
            </w:r>
          </w:p>
        </w:tc>
        <w:tc>
          <w:tcPr>
            <w:tcW w:w="3118" w:type="dxa"/>
            <w:vAlign w:val="center"/>
          </w:tcPr>
          <w:p w14:paraId="7561F307" w14:textId="3629AC7B" w:rsidR="00D41A14" w:rsidRDefault="00D215A8" w:rsidP="00371C1B">
            <w:pPr>
              <w:pStyle w:val="AgVic-TableBody"/>
              <w:spacing w:before="50" w:after="50"/>
            </w:pPr>
            <w:r>
              <w:t>R</w:t>
            </w:r>
            <w:r w:rsidR="00974A64">
              <w:t xml:space="preserve">egister via the </w:t>
            </w:r>
            <w:r>
              <w:t xml:space="preserve">Working for Victoria </w:t>
            </w:r>
            <w:hyperlink r:id="rId23" w:history="1">
              <w:r w:rsidR="00974A64" w:rsidRPr="00974A64">
                <w:rPr>
                  <w:rStyle w:val="Hyperlink"/>
                </w:rPr>
                <w:t>website</w:t>
              </w:r>
            </w:hyperlink>
            <w:r w:rsidR="00974A64">
              <w:t>.</w:t>
            </w:r>
          </w:p>
        </w:tc>
      </w:tr>
      <w:tr w:rsidR="00460482" w14:paraId="7802AC94" w14:textId="77777777" w:rsidTr="1DBC2A58">
        <w:tc>
          <w:tcPr>
            <w:tcW w:w="2547" w:type="dxa"/>
            <w:vAlign w:val="center"/>
          </w:tcPr>
          <w:p w14:paraId="418D0740" w14:textId="24622EC9" w:rsidR="00460482" w:rsidRDefault="00460482" w:rsidP="00371C1B">
            <w:pPr>
              <w:pStyle w:val="AgVic-TableHeadingBlack"/>
              <w:spacing w:before="50" w:after="50"/>
            </w:pPr>
            <w:r w:rsidRPr="00460482">
              <w:t>Skills and Job Centres</w:t>
            </w:r>
          </w:p>
        </w:tc>
        <w:tc>
          <w:tcPr>
            <w:tcW w:w="5387" w:type="dxa"/>
            <w:vAlign w:val="center"/>
          </w:tcPr>
          <w:p w14:paraId="5A5C095A" w14:textId="6E83F47B" w:rsidR="00460482" w:rsidRDefault="00460482" w:rsidP="00460482">
            <w:pPr>
              <w:pStyle w:val="AgVic-TableBody"/>
              <w:spacing w:before="50" w:after="50"/>
            </w:pPr>
            <w:r>
              <w:t>The Victorian Government’s Skills and Jobs Centres support employers to meet their workforce needs, along with assisting people who want to enter the workforce, start training or re-skill.</w:t>
            </w:r>
          </w:p>
        </w:tc>
        <w:tc>
          <w:tcPr>
            <w:tcW w:w="3118" w:type="dxa"/>
            <w:vAlign w:val="center"/>
          </w:tcPr>
          <w:p w14:paraId="17DF9924" w14:textId="6334EC68" w:rsidR="00460482" w:rsidRDefault="00460482" w:rsidP="00371C1B">
            <w:pPr>
              <w:pStyle w:val="AgVic-TableBody"/>
              <w:spacing w:before="50" w:after="50"/>
            </w:pPr>
            <w:r>
              <w:t xml:space="preserve">More information can be found on the Department of Education and Training </w:t>
            </w:r>
            <w:hyperlink r:id="rId24" w:anchor="link17" w:history="1">
              <w:r w:rsidRPr="00AF34C9">
                <w:rPr>
                  <w:rStyle w:val="Hyperlink"/>
                </w:rPr>
                <w:t>website</w:t>
              </w:r>
            </w:hyperlink>
            <w:r>
              <w:t>.</w:t>
            </w:r>
          </w:p>
        </w:tc>
      </w:tr>
      <w:tr w:rsidR="002B3E1A" w14:paraId="7C3DA588" w14:textId="77777777" w:rsidTr="1DBC2A58">
        <w:tc>
          <w:tcPr>
            <w:tcW w:w="2547" w:type="dxa"/>
            <w:vAlign w:val="center"/>
          </w:tcPr>
          <w:p w14:paraId="7034F295" w14:textId="3399D0C6" w:rsidR="002B3E1A" w:rsidRPr="00D41A14" w:rsidRDefault="009E11A0" w:rsidP="00371C1B">
            <w:pPr>
              <w:pStyle w:val="AgVic-TableHeadingBlack"/>
              <w:spacing w:before="50" w:after="50"/>
            </w:pPr>
            <w:r>
              <w:t xml:space="preserve">Harvest Trail </w:t>
            </w:r>
          </w:p>
        </w:tc>
        <w:tc>
          <w:tcPr>
            <w:tcW w:w="5387" w:type="dxa"/>
            <w:vAlign w:val="center"/>
          </w:tcPr>
          <w:p w14:paraId="3A4B290D" w14:textId="4733F6D8" w:rsidR="002B3E1A" w:rsidRPr="00F41C8B" w:rsidRDefault="00456885" w:rsidP="00371C1B">
            <w:pPr>
              <w:pStyle w:val="AgVic-TableBody"/>
              <w:spacing w:before="50" w:after="50"/>
            </w:pPr>
            <w:r>
              <w:t>The Aus</w:t>
            </w:r>
            <w:r w:rsidR="007337F6">
              <w:t>t</w:t>
            </w:r>
            <w:r w:rsidR="00523554">
              <w:t xml:space="preserve">ralian Government’s Harvest Trail </w:t>
            </w:r>
            <w:r w:rsidR="00101953">
              <w:t xml:space="preserve">Service connects workers with seasonal jobs in </w:t>
            </w:r>
            <w:r w:rsidR="00105660">
              <w:t>rural and remote locations.</w:t>
            </w:r>
          </w:p>
        </w:tc>
        <w:tc>
          <w:tcPr>
            <w:tcW w:w="3118" w:type="dxa"/>
            <w:vAlign w:val="center"/>
          </w:tcPr>
          <w:p w14:paraId="7072B95A" w14:textId="1074D20A" w:rsidR="002B3E1A" w:rsidRDefault="00146B06" w:rsidP="00371C1B">
            <w:pPr>
              <w:pStyle w:val="AgVic-TableBody"/>
              <w:spacing w:before="50" w:after="50"/>
            </w:pPr>
            <w:r>
              <w:t xml:space="preserve">More information </w:t>
            </w:r>
            <w:r w:rsidR="006A3CA5">
              <w:t xml:space="preserve">can be found on the Harvest Trail </w:t>
            </w:r>
            <w:hyperlink r:id="rId25" w:history="1">
              <w:r w:rsidR="006A3CA5" w:rsidRPr="005D4A1F">
                <w:rPr>
                  <w:rStyle w:val="Hyperlink"/>
                </w:rPr>
                <w:t>website</w:t>
              </w:r>
            </w:hyperlink>
            <w:r w:rsidR="00746885">
              <w:t>.</w:t>
            </w:r>
          </w:p>
        </w:tc>
      </w:tr>
      <w:tr w:rsidR="000A0107" w:rsidRPr="000A0107" w14:paraId="019663AE" w14:textId="77777777" w:rsidTr="1DBC2A58">
        <w:trPr>
          <w:trHeight w:val="283"/>
        </w:trPr>
        <w:tc>
          <w:tcPr>
            <w:tcW w:w="11052" w:type="dxa"/>
            <w:gridSpan w:val="3"/>
            <w:shd w:val="clear" w:color="auto" w:fill="BBBCBC"/>
            <w:vAlign w:val="center"/>
          </w:tcPr>
          <w:p w14:paraId="090AE240" w14:textId="101B497D" w:rsidR="000A0107" w:rsidRPr="000A0107" w:rsidRDefault="000A0107" w:rsidP="00371C1B">
            <w:pPr>
              <w:pStyle w:val="AgVic-TableBody"/>
              <w:spacing w:before="50" w:after="50" w:line="240" w:lineRule="auto"/>
              <w:rPr>
                <w:b/>
                <w:bCs w:val="0"/>
              </w:rPr>
            </w:pPr>
            <w:r w:rsidRPr="000A0107">
              <w:rPr>
                <w:b/>
                <w:bCs w:val="0"/>
              </w:rPr>
              <w:t xml:space="preserve">Additional </w:t>
            </w:r>
            <w:r w:rsidR="003B0E28">
              <w:rPr>
                <w:b/>
                <w:bCs w:val="0"/>
              </w:rPr>
              <w:t xml:space="preserve">Victorian and Commonwealth </w:t>
            </w:r>
            <w:r w:rsidRPr="000A0107">
              <w:rPr>
                <w:b/>
                <w:bCs w:val="0"/>
              </w:rPr>
              <w:t>support</w:t>
            </w:r>
          </w:p>
        </w:tc>
      </w:tr>
      <w:tr w:rsidR="00FD2532" w14:paraId="77B150A4" w14:textId="77777777" w:rsidTr="1DBC2A58">
        <w:tc>
          <w:tcPr>
            <w:tcW w:w="2547" w:type="dxa"/>
            <w:vAlign w:val="center"/>
          </w:tcPr>
          <w:p w14:paraId="3CC7244D" w14:textId="77777777" w:rsidR="00FD2532" w:rsidRPr="00D41A14" w:rsidRDefault="00FD2532" w:rsidP="00371C1B">
            <w:pPr>
              <w:pStyle w:val="AgVic-TableHeadingBlack"/>
              <w:spacing w:before="50" w:after="50"/>
            </w:pPr>
            <w:r>
              <w:t xml:space="preserve">Creating a </w:t>
            </w:r>
            <w:proofErr w:type="spellStart"/>
            <w:r>
              <w:t>COVIDSafe</w:t>
            </w:r>
            <w:proofErr w:type="spellEnd"/>
            <w:r>
              <w:t xml:space="preserve"> workplace</w:t>
            </w:r>
          </w:p>
        </w:tc>
        <w:tc>
          <w:tcPr>
            <w:tcW w:w="5387" w:type="dxa"/>
            <w:vAlign w:val="center"/>
          </w:tcPr>
          <w:p w14:paraId="3EC86694" w14:textId="352A43E4" w:rsidR="00FD2532" w:rsidRPr="00D41A14" w:rsidRDefault="00FD2532" w:rsidP="00371C1B">
            <w:pPr>
              <w:pStyle w:val="AgVic-TableBody"/>
              <w:spacing w:before="50" w:after="50"/>
            </w:pPr>
            <w:r>
              <w:t xml:space="preserve">Information and resources to help business owners and operators understand their obligations and prepare </w:t>
            </w:r>
            <w:proofErr w:type="spellStart"/>
            <w:r>
              <w:t>COVIDSafe</w:t>
            </w:r>
            <w:proofErr w:type="spellEnd"/>
            <w:r>
              <w:t xml:space="preserve"> Plans</w:t>
            </w:r>
            <w:r w:rsidR="00CA2B90">
              <w:t>, including guidance, a template and workplace attendance register.</w:t>
            </w:r>
          </w:p>
        </w:tc>
        <w:tc>
          <w:tcPr>
            <w:tcW w:w="3118" w:type="dxa"/>
            <w:vAlign w:val="center"/>
          </w:tcPr>
          <w:p w14:paraId="37920407" w14:textId="26134E10" w:rsidR="00FD2532" w:rsidRPr="00CA2B90" w:rsidRDefault="00CA2B90" w:rsidP="00CA2B90">
            <w:pPr>
              <w:pStyle w:val="AgVic-TableBody"/>
              <w:spacing w:before="50" w:after="50"/>
            </w:pPr>
            <w:r>
              <w:t>More information can be found on the</w:t>
            </w:r>
            <w:r w:rsidRPr="00CA2B90">
              <w:rPr>
                <w:rStyle w:val="Hyperlink"/>
                <w:color w:val="auto"/>
                <w:u w:val="none"/>
              </w:rPr>
              <w:t xml:space="preserve"> Victoria</w:t>
            </w:r>
            <w:r w:rsidR="00EE2D7E">
              <w:rPr>
                <w:rStyle w:val="Hyperlink"/>
                <w:color w:val="auto"/>
                <w:u w:val="none"/>
              </w:rPr>
              <w:t>n Government’s Coronavirus</w:t>
            </w:r>
            <w:r w:rsidRPr="00CA2B90">
              <w:rPr>
                <w:rStyle w:val="Hyperlink"/>
                <w:color w:val="auto"/>
                <w:u w:val="none"/>
              </w:rPr>
              <w:t xml:space="preserve"> </w:t>
            </w:r>
            <w:hyperlink r:id="rId26" w:history="1">
              <w:r w:rsidRPr="00083698">
                <w:rPr>
                  <w:rStyle w:val="Hyperlink"/>
                </w:rPr>
                <w:t>website</w:t>
              </w:r>
            </w:hyperlink>
            <w:r w:rsidRPr="00CA2B90">
              <w:rPr>
                <w:rStyle w:val="Hyperlink"/>
                <w:color w:val="auto"/>
                <w:u w:val="none"/>
              </w:rPr>
              <w:t>.</w:t>
            </w:r>
          </w:p>
        </w:tc>
      </w:tr>
      <w:tr w:rsidR="00432AF9" w14:paraId="184B9F41" w14:textId="77777777" w:rsidTr="1DBC2A58">
        <w:tc>
          <w:tcPr>
            <w:tcW w:w="2547" w:type="dxa"/>
            <w:vAlign w:val="center"/>
          </w:tcPr>
          <w:p w14:paraId="1F4026EE" w14:textId="3547DD65" w:rsidR="00432AF9" w:rsidRPr="00D41A14" w:rsidRDefault="00B87BFC" w:rsidP="00371C1B">
            <w:pPr>
              <w:pStyle w:val="AgVic-TableHeadingBlack"/>
              <w:spacing w:before="50" w:after="50"/>
            </w:pPr>
            <w:r w:rsidRPr="00B87BFC">
              <w:t>Temporary relief for financially distressed businesses</w:t>
            </w:r>
          </w:p>
        </w:tc>
        <w:tc>
          <w:tcPr>
            <w:tcW w:w="5387" w:type="dxa"/>
            <w:vAlign w:val="center"/>
          </w:tcPr>
          <w:p w14:paraId="7B22390C" w14:textId="5ED3E048" w:rsidR="00432AF9" w:rsidRPr="00D41A14" w:rsidRDefault="00432AF9" w:rsidP="00371C1B">
            <w:pPr>
              <w:pStyle w:val="AgVic-TableBody"/>
              <w:spacing w:before="50" w:after="50"/>
            </w:pPr>
            <w:r>
              <w:t>The Commonwealth Government is temporarily increasing the threshold at which creditors can issue a</w:t>
            </w:r>
            <w:r w:rsidR="00B87BFC">
              <w:t xml:space="preserve"> </w:t>
            </w:r>
            <w:r>
              <w:t>statutory demand on a company.</w:t>
            </w:r>
            <w:r w:rsidR="00293A7D">
              <w:t xml:space="preserve"> </w:t>
            </w:r>
            <w:r>
              <w:t xml:space="preserve">The Australian Taxation Office </w:t>
            </w:r>
            <w:r w:rsidR="00A5151E">
              <w:t>(ATO)</w:t>
            </w:r>
            <w:r w:rsidR="004276CA">
              <w:t xml:space="preserve"> </w:t>
            </w:r>
            <w:r>
              <w:t>will tailor solutions for owners or</w:t>
            </w:r>
            <w:r w:rsidR="00B87BFC">
              <w:t xml:space="preserve"> </w:t>
            </w:r>
            <w:r>
              <w:t>directors of business</w:t>
            </w:r>
            <w:r w:rsidR="001225CB">
              <w:t>es</w:t>
            </w:r>
            <w:r>
              <w:t xml:space="preserve"> that are currently struggling due to coronavirus. </w:t>
            </w:r>
          </w:p>
        </w:tc>
        <w:tc>
          <w:tcPr>
            <w:tcW w:w="3118" w:type="dxa"/>
            <w:vAlign w:val="center"/>
          </w:tcPr>
          <w:p w14:paraId="6AF3713A" w14:textId="11D3ED2A" w:rsidR="00432AF9" w:rsidRDefault="00D60D31" w:rsidP="00371C1B">
            <w:pPr>
              <w:pStyle w:val="AgVic-TableBody"/>
              <w:spacing w:before="50" w:after="50"/>
            </w:pPr>
            <w:r w:rsidRPr="00D60D31">
              <w:t xml:space="preserve">More information can be found on </w:t>
            </w:r>
            <w:r w:rsidR="00A5151E" w:rsidRPr="00343CF7">
              <w:rPr>
                <w:rStyle w:val="Hyperlink"/>
                <w:color w:val="auto"/>
                <w:u w:val="none"/>
              </w:rPr>
              <w:t>the ATO</w:t>
            </w:r>
            <w:r w:rsidR="00A5151E" w:rsidRPr="00343CF7">
              <w:rPr>
                <w:rStyle w:val="Hyperlink"/>
                <w:color w:val="auto"/>
              </w:rPr>
              <w:t xml:space="preserve"> </w:t>
            </w:r>
            <w:hyperlink r:id="rId27" w:history="1">
              <w:r w:rsidR="00A5151E" w:rsidRPr="00513CEC">
                <w:rPr>
                  <w:rStyle w:val="Hyperlink"/>
                </w:rPr>
                <w:t>website</w:t>
              </w:r>
            </w:hyperlink>
            <w:r w:rsidR="00A5151E">
              <w:rPr>
                <w:rStyle w:val="Hyperlink"/>
              </w:rPr>
              <w:t>.</w:t>
            </w:r>
          </w:p>
        </w:tc>
      </w:tr>
      <w:tr w:rsidR="00432AF9" w14:paraId="4404F14E" w14:textId="77777777" w:rsidTr="1DBC2A58">
        <w:tc>
          <w:tcPr>
            <w:tcW w:w="2547" w:type="dxa"/>
            <w:vAlign w:val="center"/>
          </w:tcPr>
          <w:p w14:paraId="00A86339" w14:textId="3D5E54E3" w:rsidR="00432AF9" w:rsidRPr="00B87BFC" w:rsidRDefault="00B87BFC" w:rsidP="00371C1B">
            <w:pPr>
              <w:pStyle w:val="AgVic-TableBody"/>
              <w:spacing w:before="50" w:after="50"/>
              <w:rPr>
                <w:b/>
                <w:bCs w:val="0"/>
              </w:rPr>
            </w:pPr>
            <w:r w:rsidRPr="00B87BFC">
              <w:rPr>
                <w:b/>
                <w:bCs w:val="0"/>
              </w:rPr>
              <w:lastRenderedPageBreak/>
              <w:t>Boosting cash flow for employers</w:t>
            </w:r>
          </w:p>
        </w:tc>
        <w:tc>
          <w:tcPr>
            <w:tcW w:w="5387" w:type="dxa"/>
            <w:vAlign w:val="center"/>
          </w:tcPr>
          <w:p w14:paraId="56F337E1" w14:textId="4007452C" w:rsidR="00432AF9" w:rsidRPr="00D41A14" w:rsidRDefault="00432AF9" w:rsidP="00371C1B">
            <w:pPr>
              <w:pStyle w:val="AgVic-TableBody"/>
              <w:spacing w:before="50" w:after="50"/>
            </w:pPr>
            <w:r>
              <w:t>Up to $100,000 will be available for eligible small and medium sized businesses and not-for</w:t>
            </w:r>
            <w:r w:rsidR="00FA437A">
              <w:t>-</w:t>
            </w:r>
            <w:r>
              <w:t xml:space="preserve">profits that employ people, with a minimum payment of $20,000. </w:t>
            </w:r>
          </w:p>
        </w:tc>
        <w:tc>
          <w:tcPr>
            <w:tcW w:w="3118" w:type="dxa"/>
            <w:vAlign w:val="center"/>
          </w:tcPr>
          <w:p w14:paraId="4BB39917" w14:textId="2253D7FA" w:rsidR="00432AF9" w:rsidRDefault="00D60D31" w:rsidP="00371C1B">
            <w:pPr>
              <w:pStyle w:val="AgVic-TableBody"/>
              <w:spacing w:before="50" w:after="50"/>
            </w:pPr>
            <w:r w:rsidRPr="00D60D31">
              <w:t>More information can be found on</w:t>
            </w:r>
            <w:r w:rsidR="00343CF7">
              <w:t xml:space="preserve"> the </w:t>
            </w:r>
            <w:r w:rsidR="008733D1">
              <w:t xml:space="preserve">Business Victoria </w:t>
            </w:r>
            <w:hyperlink r:id="rId28" w:history="1">
              <w:r w:rsidR="008733D1" w:rsidRPr="008733D1">
                <w:rPr>
                  <w:rStyle w:val="Hyperlink"/>
                </w:rPr>
                <w:t>website</w:t>
              </w:r>
            </w:hyperlink>
            <w:r w:rsidR="008733D1">
              <w:t>.</w:t>
            </w:r>
          </w:p>
        </w:tc>
      </w:tr>
      <w:tr w:rsidR="00432AF9" w14:paraId="0B946F59" w14:textId="77777777" w:rsidTr="1DBC2A58">
        <w:tc>
          <w:tcPr>
            <w:tcW w:w="2547" w:type="dxa"/>
            <w:vAlign w:val="center"/>
          </w:tcPr>
          <w:p w14:paraId="76503672" w14:textId="00AD616F" w:rsidR="00432AF9" w:rsidRPr="00D41A14" w:rsidRDefault="00B87BFC" w:rsidP="00371C1B">
            <w:pPr>
              <w:pStyle w:val="AgVic-TableHeadingBlack"/>
              <w:spacing w:before="50" w:after="50"/>
            </w:pPr>
            <w:r w:rsidRPr="00B87BFC">
              <w:t>Pandemic Leave Disaster Payment</w:t>
            </w:r>
          </w:p>
        </w:tc>
        <w:tc>
          <w:tcPr>
            <w:tcW w:w="5387" w:type="dxa"/>
            <w:vAlign w:val="center"/>
          </w:tcPr>
          <w:p w14:paraId="7E459DF5" w14:textId="41C24AF5" w:rsidR="00432AF9" w:rsidRPr="00D41A14" w:rsidRDefault="00195949" w:rsidP="00371C1B">
            <w:pPr>
              <w:pStyle w:val="AgVic-TableBody"/>
              <w:spacing w:before="50" w:after="50"/>
            </w:pPr>
            <w:r>
              <w:t>A</w:t>
            </w:r>
            <w:r w:rsidR="00432AF9">
              <w:t xml:space="preserve"> $1500 lump sum payment support</w:t>
            </w:r>
            <w:r w:rsidR="00B87BFC">
              <w:t>s</w:t>
            </w:r>
            <w:r w:rsidR="00432AF9">
              <w:t xml:space="preserve"> workers who can't earn an income because</w:t>
            </w:r>
            <w:r w:rsidR="00B87BFC">
              <w:t xml:space="preserve"> </w:t>
            </w:r>
            <w:r w:rsidR="00432AF9">
              <w:t xml:space="preserve">they must self-isolate or quarantine at </w:t>
            </w:r>
            <w:proofErr w:type="gramStart"/>
            <w:r w:rsidR="00432AF9">
              <w:t>home, or</w:t>
            </w:r>
            <w:proofErr w:type="gramEnd"/>
            <w:r w:rsidR="00432AF9">
              <w:t xml:space="preserve"> are caring for someone with COVID-19.</w:t>
            </w:r>
          </w:p>
        </w:tc>
        <w:tc>
          <w:tcPr>
            <w:tcW w:w="3118" w:type="dxa"/>
            <w:vAlign w:val="center"/>
          </w:tcPr>
          <w:p w14:paraId="4FC9CB98" w14:textId="073FF2B5" w:rsidR="00432AF9" w:rsidRDefault="00D60D31" w:rsidP="00371C1B">
            <w:pPr>
              <w:pStyle w:val="AgVic-TableBody"/>
              <w:spacing w:before="50" w:after="50"/>
            </w:pPr>
            <w:r w:rsidRPr="00D60D31">
              <w:t>More information can be found on</w:t>
            </w:r>
            <w:r w:rsidR="008733D1">
              <w:t xml:space="preserve"> the</w:t>
            </w:r>
            <w:r w:rsidR="00F01C9D">
              <w:t xml:space="preserve"> Services Australia</w:t>
            </w:r>
            <w:r w:rsidR="008733D1">
              <w:t xml:space="preserve"> </w:t>
            </w:r>
            <w:hyperlink r:id="rId29" w:history="1">
              <w:r w:rsidR="00F01C9D" w:rsidRPr="00F01C9D">
                <w:rPr>
                  <w:rStyle w:val="Hyperlink"/>
                </w:rPr>
                <w:t>website</w:t>
              </w:r>
            </w:hyperlink>
            <w:r w:rsidR="00F01C9D">
              <w:t>.</w:t>
            </w:r>
          </w:p>
        </w:tc>
      </w:tr>
      <w:tr w:rsidR="0033144C" w14:paraId="2D07C3B0" w14:textId="77777777" w:rsidTr="1DBC2A58">
        <w:tc>
          <w:tcPr>
            <w:tcW w:w="2547" w:type="dxa"/>
            <w:vAlign w:val="center"/>
          </w:tcPr>
          <w:p w14:paraId="1247C3DE" w14:textId="18DE89EE" w:rsidR="0033144C" w:rsidRPr="0033144C" w:rsidRDefault="0033144C" w:rsidP="00371C1B">
            <w:pPr>
              <w:pStyle w:val="AgVic-TableHeadingBlack"/>
              <w:spacing w:before="50" w:after="50"/>
            </w:pPr>
            <w:r w:rsidRPr="0033144C">
              <w:t>Test Isolation Payment</w:t>
            </w:r>
          </w:p>
        </w:tc>
        <w:tc>
          <w:tcPr>
            <w:tcW w:w="5387" w:type="dxa"/>
            <w:vAlign w:val="center"/>
          </w:tcPr>
          <w:p w14:paraId="6631D005" w14:textId="2C5E3B5D" w:rsidR="0033144C" w:rsidRPr="0033144C" w:rsidRDefault="0033144C" w:rsidP="00371C1B">
            <w:pPr>
              <w:pStyle w:val="AgVic-TableBody"/>
              <w:spacing w:before="50" w:after="50"/>
            </w:pPr>
            <w:r w:rsidRPr="0033144C">
              <w:t xml:space="preserve">A $450 payment that provides financial support for Victoria workers required to self-isolate to wait for the results of a coronavirus (COVID-19) test. </w:t>
            </w:r>
          </w:p>
        </w:tc>
        <w:tc>
          <w:tcPr>
            <w:tcW w:w="3118" w:type="dxa"/>
            <w:vAlign w:val="center"/>
          </w:tcPr>
          <w:p w14:paraId="20064EBF" w14:textId="18B009D4" w:rsidR="0033144C" w:rsidRPr="00D60D31" w:rsidRDefault="0033144C" w:rsidP="00371C1B">
            <w:pPr>
              <w:pStyle w:val="AgVic-TableBody"/>
              <w:spacing w:before="50" w:after="50"/>
            </w:pPr>
            <w:r>
              <w:t xml:space="preserve">Visit the Department of </w:t>
            </w:r>
            <w:r w:rsidR="00C13820">
              <w:t xml:space="preserve">Health and Human Services </w:t>
            </w:r>
            <w:hyperlink r:id="rId30" w:history="1">
              <w:r w:rsidRPr="00C46F3A">
                <w:rPr>
                  <w:rStyle w:val="Hyperlink"/>
                </w:rPr>
                <w:t>website</w:t>
              </w:r>
            </w:hyperlink>
          </w:p>
        </w:tc>
      </w:tr>
      <w:tr w:rsidR="00424E22" w14:paraId="71C8791F" w14:textId="77777777" w:rsidTr="1DBC2A58">
        <w:tc>
          <w:tcPr>
            <w:tcW w:w="2547" w:type="dxa"/>
            <w:vAlign w:val="center"/>
          </w:tcPr>
          <w:p w14:paraId="3F82BB6B" w14:textId="7DC96B44" w:rsidR="00424E22" w:rsidRPr="00D41A14" w:rsidRDefault="00424E22" w:rsidP="00371C1B">
            <w:pPr>
              <w:pStyle w:val="AgVic-TableHeadingBlack"/>
              <w:spacing w:before="50" w:after="50"/>
            </w:pPr>
            <w:r w:rsidRPr="00B87BFC">
              <w:t xml:space="preserve">Wellbeing and </w:t>
            </w:r>
            <w:r w:rsidR="007D681B">
              <w:t>m</w:t>
            </w:r>
            <w:r w:rsidRPr="00B87BFC">
              <w:t xml:space="preserve">ental </w:t>
            </w:r>
            <w:r w:rsidR="007D681B">
              <w:t>h</w:t>
            </w:r>
            <w:r w:rsidRPr="00B87BFC">
              <w:t xml:space="preserve">ealth </w:t>
            </w:r>
            <w:r w:rsidR="007D681B">
              <w:t>s</w:t>
            </w:r>
            <w:r w:rsidRPr="00B87BFC">
              <w:t xml:space="preserve">upport for </w:t>
            </w:r>
            <w:r w:rsidR="007D681B">
              <w:t>s</w:t>
            </w:r>
            <w:r w:rsidRPr="00B87BFC">
              <w:t xml:space="preserve">mall </w:t>
            </w:r>
            <w:r w:rsidR="007D681B">
              <w:t>b</w:t>
            </w:r>
            <w:r w:rsidRPr="00B87BFC">
              <w:t>usinesses</w:t>
            </w:r>
          </w:p>
        </w:tc>
        <w:tc>
          <w:tcPr>
            <w:tcW w:w="5387" w:type="dxa"/>
            <w:vAlign w:val="center"/>
          </w:tcPr>
          <w:p w14:paraId="155CE08D" w14:textId="7B66C6D8" w:rsidR="00424E22" w:rsidRDefault="00424E22" w:rsidP="00371C1B">
            <w:pPr>
              <w:pStyle w:val="AgVic-TableBody"/>
              <w:spacing w:before="50" w:after="50"/>
            </w:pPr>
            <w:r>
              <w:t xml:space="preserve">Victorians dealing with the challenges of running a small business can </w:t>
            </w:r>
            <w:r w:rsidR="00A207D1">
              <w:t>access</w:t>
            </w:r>
            <w:r>
              <w:t xml:space="preserve"> mental health support to navigate through the impacts of COVID-19. Current support includes St John Ambulance Mental Health and Crisis Support Training.</w:t>
            </w:r>
          </w:p>
        </w:tc>
        <w:tc>
          <w:tcPr>
            <w:tcW w:w="3118" w:type="dxa"/>
            <w:vAlign w:val="center"/>
          </w:tcPr>
          <w:p w14:paraId="271F2B2F" w14:textId="4143E252" w:rsidR="00424E22" w:rsidRDefault="00D60D31" w:rsidP="00371C1B">
            <w:pPr>
              <w:pStyle w:val="AgVic-TableBody"/>
              <w:spacing w:before="50" w:after="50"/>
            </w:pPr>
            <w:r w:rsidRPr="00D60D31">
              <w:t xml:space="preserve">More information can be found on </w:t>
            </w:r>
            <w:r w:rsidR="00F01C9D">
              <w:t xml:space="preserve">the Business Victoria </w:t>
            </w:r>
            <w:hyperlink r:id="rId31" w:history="1">
              <w:r w:rsidR="00F01C9D" w:rsidRPr="00F01C9D">
                <w:rPr>
                  <w:rStyle w:val="Hyperlink"/>
                </w:rPr>
                <w:t>website</w:t>
              </w:r>
            </w:hyperlink>
            <w:r w:rsidR="00F01C9D">
              <w:t>.</w:t>
            </w:r>
          </w:p>
        </w:tc>
      </w:tr>
      <w:tr w:rsidR="004D0911" w14:paraId="1EC14FD0" w14:textId="77777777" w:rsidTr="1DBC2A58">
        <w:tc>
          <w:tcPr>
            <w:tcW w:w="2547" w:type="dxa"/>
            <w:vAlign w:val="center"/>
          </w:tcPr>
          <w:p w14:paraId="78D8BC28" w14:textId="77777777" w:rsidR="004D0911" w:rsidRPr="00B87BFC" w:rsidRDefault="004D0911" w:rsidP="00371C1B">
            <w:pPr>
              <w:pStyle w:val="AgVic-TableHeadingBlack"/>
              <w:spacing w:before="50" w:after="50"/>
            </w:pPr>
            <w:r w:rsidRPr="00B87BFC">
              <w:t>Supporting apprentices and trainees</w:t>
            </w:r>
          </w:p>
        </w:tc>
        <w:tc>
          <w:tcPr>
            <w:tcW w:w="5387" w:type="dxa"/>
            <w:vAlign w:val="center"/>
          </w:tcPr>
          <w:p w14:paraId="2DB745B7" w14:textId="145082D7" w:rsidR="004D0911" w:rsidRPr="00D41A14" w:rsidRDefault="004D0911" w:rsidP="00371C1B">
            <w:pPr>
              <w:pStyle w:val="AgVic-TableBody"/>
              <w:spacing w:before="50" w:after="50"/>
            </w:pPr>
            <w:r>
              <w:t xml:space="preserve">Eligible employers can apply for a wage subsidy of 50 per cent of the apprentice’s or trainee’s wage from 1 January </w:t>
            </w:r>
            <w:r w:rsidR="00F6743B">
              <w:t xml:space="preserve">2020 </w:t>
            </w:r>
            <w:r>
              <w:t xml:space="preserve">to 31 March 2021. </w:t>
            </w:r>
          </w:p>
        </w:tc>
        <w:tc>
          <w:tcPr>
            <w:tcW w:w="3118" w:type="dxa"/>
            <w:vAlign w:val="center"/>
          </w:tcPr>
          <w:p w14:paraId="6AFA48A2" w14:textId="28595627" w:rsidR="004D0911" w:rsidRDefault="00D60D31" w:rsidP="00371C1B">
            <w:pPr>
              <w:pStyle w:val="AgVic-TableBody"/>
              <w:spacing w:before="50" w:after="50"/>
            </w:pPr>
            <w:r w:rsidRPr="00D60D31">
              <w:t>More information can be found on</w:t>
            </w:r>
            <w:r w:rsidR="00F01C9D">
              <w:t xml:space="preserve"> the Business Victoria </w:t>
            </w:r>
            <w:hyperlink r:id="rId32" w:history="1">
              <w:r w:rsidR="00F01C9D" w:rsidRPr="00F01C9D">
                <w:rPr>
                  <w:rStyle w:val="Hyperlink"/>
                </w:rPr>
                <w:t>website</w:t>
              </w:r>
            </w:hyperlink>
            <w:r w:rsidR="00F01C9D">
              <w:t>.</w:t>
            </w:r>
          </w:p>
        </w:tc>
      </w:tr>
      <w:tr w:rsidR="000A0107" w14:paraId="7F2FEC11" w14:textId="77777777" w:rsidTr="1DBC2A58">
        <w:tc>
          <w:tcPr>
            <w:tcW w:w="2547" w:type="dxa"/>
            <w:vAlign w:val="center"/>
          </w:tcPr>
          <w:p w14:paraId="1F3E9042" w14:textId="42290A5D" w:rsidR="000A0107" w:rsidRPr="00D41A14" w:rsidRDefault="00B87BFC" w:rsidP="00371C1B">
            <w:pPr>
              <w:pStyle w:val="AgVic-TableHeadingBlack"/>
              <w:spacing w:before="50" w:after="50"/>
            </w:pPr>
            <w:r w:rsidRPr="00B87BFC">
              <w:t xml:space="preserve">Extension to </w:t>
            </w:r>
            <w:proofErr w:type="spellStart"/>
            <w:r w:rsidRPr="00B87BFC">
              <w:t>JobKeeper</w:t>
            </w:r>
            <w:proofErr w:type="spellEnd"/>
          </w:p>
        </w:tc>
        <w:tc>
          <w:tcPr>
            <w:tcW w:w="5387" w:type="dxa"/>
            <w:vAlign w:val="center"/>
          </w:tcPr>
          <w:p w14:paraId="3E30F5C4" w14:textId="1134A6FC" w:rsidR="000A0107" w:rsidRPr="00D41A14" w:rsidRDefault="00432AF9" w:rsidP="00371C1B">
            <w:pPr>
              <w:pStyle w:val="AgVic-TableBody"/>
              <w:spacing w:before="50" w:after="50"/>
            </w:pPr>
            <w:proofErr w:type="spellStart"/>
            <w:r>
              <w:t>JobKeeper</w:t>
            </w:r>
            <w:proofErr w:type="spellEnd"/>
            <w:r>
              <w:t xml:space="preserve"> </w:t>
            </w:r>
            <w:r w:rsidR="00B87BFC">
              <w:t xml:space="preserve">has been extended to </w:t>
            </w:r>
            <w:r>
              <w:t>March 2021. Support</w:t>
            </w:r>
            <w:r w:rsidR="00B87BFC">
              <w:t xml:space="preserve"> </w:t>
            </w:r>
            <w:r>
              <w:t>will be targeted to businesses and not-for-profits that continue to be significantly impacted by</w:t>
            </w:r>
            <w:r w:rsidR="00B87BFC">
              <w:t xml:space="preserve"> </w:t>
            </w:r>
            <w:r>
              <w:t xml:space="preserve">COVID-19. </w:t>
            </w:r>
          </w:p>
        </w:tc>
        <w:tc>
          <w:tcPr>
            <w:tcW w:w="3118" w:type="dxa"/>
            <w:vAlign w:val="center"/>
          </w:tcPr>
          <w:p w14:paraId="7751261C" w14:textId="694F0480" w:rsidR="000A0107" w:rsidRDefault="00195949" w:rsidP="00371C1B">
            <w:pPr>
              <w:pStyle w:val="AgVic-TableBody"/>
              <w:spacing w:before="50" w:after="50"/>
            </w:pPr>
            <w:r>
              <w:t>M</w:t>
            </w:r>
            <w:r w:rsidR="00B87BFC">
              <w:t xml:space="preserve">ore </w:t>
            </w:r>
            <w:r>
              <w:t xml:space="preserve">information </w:t>
            </w:r>
            <w:r w:rsidR="005C4095">
              <w:t xml:space="preserve">can be found on the </w:t>
            </w:r>
            <w:r w:rsidR="00753DBD">
              <w:t>Australian Ta</w:t>
            </w:r>
            <w:r w:rsidR="00600B4F">
              <w:t>xation Office</w:t>
            </w:r>
            <w:r w:rsidR="005C4095">
              <w:t xml:space="preserve"> </w:t>
            </w:r>
            <w:hyperlink r:id="rId33" w:history="1">
              <w:r w:rsidR="005C4095" w:rsidRPr="000A03C7">
                <w:rPr>
                  <w:rStyle w:val="Hyperlink"/>
                </w:rPr>
                <w:t>website</w:t>
              </w:r>
            </w:hyperlink>
            <w:r w:rsidR="005C4095">
              <w:t>.</w:t>
            </w:r>
          </w:p>
        </w:tc>
      </w:tr>
      <w:tr w:rsidR="00424E22" w14:paraId="551FCDB4" w14:textId="77777777" w:rsidTr="1DBC2A58">
        <w:tc>
          <w:tcPr>
            <w:tcW w:w="2547" w:type="dxa"/>
            <w:vAlign w:val="center"/>
          </w:tcPr>
          <w:p w14:paraId="2E9AD977" w14:textId="5C1CF9E0" w:rsidR="00424E22" w:rsidRPr="00D41A14" w:rsidRDefault="00424E22" w:rsidP="00371C1B">
            <w:pPr>
              <w:pStyle w:val="AgVic-TableHeadingBlack"/>
              <w:spacing w:before="50" w:after="50"/>
            </w:pPr>
            <w:r>
              <w:t>Business Support Fund</w:t>
            </w:r>
          </w:p>
        </w:tc>
        <w:tc>
          <w:tcPr>
            <w:tcW w:w="5387" w:type="dxa"/>
            <w:vAlign w:val="center"/>
          </w:tcPr>
          <w:p w14:paraId="05957743" w14:textId="77777777" w:rsidR="00424E22" w:rsidRPr="00D41A14" w:rsidRDefault="00424E22" w:rsidP="00371C1B">
            <w:pPr>
              <w:pStyle w:val="AgVic-TableBody"/>
              <w:spacing w:before="50" w:after="50"/>
            </w:pPr>
            <w:r w:rsidRPr="000A0107">
              <w:t xml:space="preserve">Meat and seafood processing, and </w:t>
            </w:r>
            <w:r>
              <w:t>s</w:t>
            </w:r>
            <w:r w:rsidRPr="000A0107">
              <w:t xml:space="preserve">upermarket and food distribution are among the sectors that may be eligible </w:t>
            </w:r>
            <w:r>
              <w:t xml:space="preserve">to access grants through the </w:t>
            </w:r>
            <w:r w:rsidRPr="000A0107">
              <w:t>Business Support Fund</w:t>
            </w:r>
            <w:r>
              <w:t xml:space="preserve">. </w:t>
            </w:r>
            <w:r w:rsidRPr="000A0107">
              <w:t>Round three offers $10,000, $15,000 or $20,000, depending on the business’ annual payroll</w:t>
            </w:r>
            <w:r>
              <w:t xml:space="preserve">, to </w:t>
            </w:r>
            <w:r w:rsidRPr="00195949">
              <w:t xml:space="preserve">support </w:t>
            </w:r>
            <w:r>
              <w:t xml:space="preserve">businesses </w:t>
            </w:r>
            <w:r w:rsidRPr="00195949">
              <w:t>to make it through restricted trading.</w:t>
            </w:r>
          </w:p>
        </w:tc>
        <w:tc>
          <w:tcPr>
            <w:tcW w:w="3118" w:type="dxa"/>
            <w:vAlign w:val="center"/>
          </w:tcPr>
          <w:p w14:paraId="520CEE53" w14:textId="20C5672A" w:rsidR="00424E22" w:rsidRPr="00432AF9" w:rsidRDefault="00424E22" w:rsidP="00371C1B">
            <w:pPr>
              <w:pStyle w:val="AgVic-TableBody"/>
              <w:spacing w:before="50" w:after="50"/>
              <w:rPr>
                <w:rFonts w:ascii="Helvetica" w:hAnsi="Helvetica"/>
                <w:color w:val="292929"/>
                <w:shd w:val="clear" w:color="auto" w:fill="FFFFFF"/>
              </w:rPr>
            </w:pPr>
            <w:r>
              <w:t xml:space="preserve">Call </w:t>
            </w:r>
            <w:hyperlink r:id="rId34" w:history="1">
              <w:r w:rsidRPr="00195949">
                <w:rPr>
                  <w:rStyle w:val="Hyperlink"/>
                  <w:rFonts w:ascii="Helvetica" w:hAnsi="Helvetica"/>
                  <w:shd w:val="clear" w:color="auto" w:fill="FFFFFF"/>
                </w:rPr>
                <w:t>Business Victoria</w:t>
              </w:r>
            </w:hyperlink>
            <w:r w:rsidRPr="00AF0C69">
              <w:rPr>
                <w:rStyle w:val="Hyperlink"/>
                <w:rFonts w:ascii="Helvetica" w:hAnsi="Helvetica"/>
                <w:color w:val="auto"/>
                <w:u w:val="none"/>
                <w:shd w:val="clear" w:color="auto" w:fill="FFFFFF"/>
              </w:rPr>
              <w:t xml:space="preserve"> on</w:t>
            </w:r>
            <w:r w:rsidR="00C55050">
              <w:rPr>
                <w:rStyle w:val="Hyperlink"/>
                <w:rFonts w:ascii="Helvetica" w:hAnsi="Helvetica"/>
                <w:color w:val="auto"/>
                <w:u w:val="none"/>
                <w:shd w:val="clear" w:color="auto" w:fill="FFFFFF"/>
              </w:rPr>
              <w:t xml:space="preserve"> </w:t>
            </w:r>
            <w:r>
              <w:rPr>
                <w:rFonts w:ascii="Helvetica" w:hAnsi="Helvetica"/>
                <w:color w:val="292929"/>
                <w:shd w:val="clear" w:color="auto" w:fill="FFFFFF"/>
              </w:rPr>
              <w:t>13 22 15</w:t>
            </w:r>
            <w:r>
              <w:rPr>
                <w:rFonts w:ascii="Helvetica" w:hAnsi="Helvetica"/>
                <w:color w:val="292929"/>
                <w:shd w:val="clear" w:color="auto" w:fill="FFFFFF"/>
              </w:rPr>
              <w:br/>
              <w:t xml:space="preserve">or complete a </w:t>
            </w:r>
            <w:hyperlink r:id="rId35" w:history="1">
              <w:r>
                <w:rPr>
                  <w:rStyle w:val="Hyperlink"/>
                  <w:rFonts w:ascii="Helvetica" w:hAnsi="Helvetica"/>
                  <w:shd w:val="clear" w:color="auto" w:fill="FFFFFF"/>
                </w:rPr>
                <w:t>c</w:t>
              </w:r>
              <w:r w:rsidRPr="00195949">
                <w:rPr>
                  <w:rStyle w:val="Hyperlink"/>
                  <w:rFonts w:ascii="Helvetica" w:hAnsi="Helvetica"/>
                  <w:shd w:val="clear" w:color="auto" w:fill="FFFFFF"/>
                </w:rPr>
                <w:t>ontact form</w:t>
              </w:r>
            </w:hyperlink>
            <w:r w:rsidR="002662E0">
              <w:rPr>
                <w:rStyle w:val="Hyperlink"/>
                <w:rFonts w:ascii="Helvetica" w:hAnsi="Helvetica"/>
                <w:shd w:val="clear" w:color="auto" w:fill="FFFFFF"/>
              </w:rPr>
              <w:t>.</w:t>
            </w:r>
          </w:p>
        </w:tc>
      </w:tr>
      <w:tr w:rsidR="00432AF9" w14:paraId="24FE6900" w14:textId="77777777" w:rsidTr="1DBC2A58">
        <w:tc>
          <w:tcPr>
            <w:tcW w:w="2547" w:type="dxa"/>
            <w:vAlign w:val="center"/>
          </w:tcPr>
          <w:p w14:paraId="36CF2328" w14:textId="2FC09CE2" w:rsidR="00432AF9" w:rsidRPr="00D41A14" w:rsidRDefault="00B87BFC" w:rsidP="00371C1B">
            <w:pPr>
              <w:pStyle w:val="AgVic-TableHeadingBlack"/>
              <w:spacing w:before="50" w:after="50"/>
            </w:pPr>
            <w:r w:rsidRPr="00B87BFC">
              <w:t>Victorian Export Recovery Package</w:t>
            </w:r>
          </w:p>
        </w:tc>
        <w:tc>
          <w:tcPr>
            <w:tcW w:w="5387" w:type="dxa"/>
            <w:vAlign w:val="center"/>
          </w:tcPr>
          <w:p w14:paraId="438497EA" w14:textId="09988F1F" w:rsidR="00432AF9" w:rsidRDefault="00195949" w:rsidP="00371C1B">
            <w:pPr>
              <w:pStyle w:val="AgVic-TableBody"/>
              <w:spacing w:before="50" w:after="50"/>
            </w:pPr>
            <w:r>
              <w:t>The</w:t>
            </w:r>
            <w:r w:rsidR="00432AF9">
              <w:t xml:space="preserve"> $15.7 million export recovery package </w:t>
            </w:r>
            <w:r>
              <w:t xml:space="preserve">will </w:t>
            </w:r>
            <w:r w:rsidR="00432AF9">
              <w:t xml:space="preserve">address logistics and supply chain issues caused by the </w:t>
            </w:r>
            <w:r>
              <w:t>p</w:t>
            </w:r>
            <w:r w:rsidR="00432AF9">
              <w:t>andemic and establish new export channels.</w:t>
            </w:r>
          </w:p>
        </w:tc>
        <w:tc>
          <w:tcPr>
            <w:tcW w:w="3118" w:type="dxa"/>
            <w:vAlign w:val="center"/>
          </w:tcPr>
          <w:p w14:paraId="50C4B271" w14:textId="4E0D470C" w:rsidR="00432AF9" w:rsidRDefault="00F01C9D" w:rsidP="00371C1B">
            <w:pPr>
              <w:pStyle w:val="AgVic-TableBody"/>
              <w:spacing w:before="50" w:after="50"/>
            </w:pPr>
            <w:r>
              <w:t>R</w:t>
            </w:r>
            <w:r w:rsidR="00B87BFC" w:rsidRPr="00F01C9D">
              <w:t>egister your interest</w:t>
            </w:r>
            <w:r>
              <w:t xml:space="preserve"> via the Global Victoria </w:t>
            </w:r>
            <w:hyperlink r:id="rId36" w:history="1">
              <w:r w:rsidRPr="00F01C9D">
                <w:rPr>
                  <w:rStyle w:val="Hyperlink"/>
                </w:rPr>
                <w:t>web</w:t>
              </w:r>
              <w:bookmarkStart w:id="2" w:name="_Hlt51920515"/>
              <w:r w:rsidRPr="00F01C9D">
                <w:rPr>
                  <w:rStyle w:val="Hyperlink"/>
                </w:rPr>
                <w:t>s</w:t>
              </w:r>
              <w:bookmarkEnd w:id="2"/>
              <w:r w:rsidRPr="00F01C9D">
                <w:rPr>
                  <w:rStyle w:val="Hyperlink"/>
                </w:rPr>
                <w:t>ite</w:t>
              </w:r>
            </w:hyperlink>
            <w:r>
              <w:t>.</w:t>
            </w:r>
          </w:p>
        </w:tc>
      </w:tr>
      <w:tr w:rsidR="00432AF9" w14:paraId="266B0463" w14:textId="77777777" w:rsidTr="1DBC2A58">
        <w:tc>
          <w:tcPr>
            <w:tcW w:w="2547" w:type="dxa"/>
            <w:vAlign w:val="center"/>
          </w:tcPr>
          <w:p w14:paraId="7A55600B" w14:textId="77195794" w:rsidR="00432AF9" w:rsidRPr="00D41A14" w:rsidRDefault="00B87BFC" w:rsidP="00371C1B">
            <w:pPr>
              <w:pStyle w:val="AgVic-TableHeadingBlack"/>
              <w:spacing w:before="50" w:after="50"/>
            </w:pPr>
            <w:r w:rsidRPr="00B87BFC">
              <w:t>Payroll Tax Relief</w:t>
            </w:r>
          </w:p>
        </w:tc>
        <w:tc>
          <w:tcPr>
            <w:tcW w:w="5387" w:type="dxa"/>
            <w:vAlign w:val="center"/>
          </w:tcPr>
          <w:p w14:paraId="38528CA5" w14:textId="611E6AB6" w:rsidR="00432AF9" w:rsidRDefault="00432AF9" w:rsidP="00371C1B">
            <w:pPr>
              <w:pStyle w:val="AgVic-TableBody"/>
              <w:spacing w:before="50" w:after="50"/>
            </w:pPr>
            <w:r>
              <w:t>Businesses with annual taxable wages up to $3 million will have their payroll tax for the 2019-20 financial</w:t>
            </w:r>
            <w:r w:rsidR="00B87BFC">
              <w:t xml:space="preserve"> </w:t>
            </w:r>
            <w:r>
              <w:t>year waived.</w:t>
            </w:r>
          </w:p>
        </w:tc>
        <w:tc>
          <w:tcPr>
            <w:tcW w:w="3118" w:type="dxa"/>
            <w:vAlign w:val="center"/>
          </w:tcPr>
          <w:p w14:paraId="51EA5927" w14:textId="31DEEBF8" w:rsidR="00432AF9" w:rsidRDefault="00D60D31" w:rsidP="00371C1B">
            <w:pPr>
              <w:pStyle w:val="AgVic-TableBody"/>
              <w:spacing w:before="50" w:after="50"/>
            </w:pPr>
            <w:r w:rsidRPr="00D60D31">
              <w:t>More information can be found on</w:t>
            </w:r>
            <w:r>
              <w:t xml:space="preserve"> the State Revenue Office</w:t>
            </w:r>
            <w:r w:rsidR="00C015E5">
              <w:t xml:space="preserve"> </w:t>
            </w:r>
            <w:r>
              <w:t xml:space="preserve">Victoria </w:t>
            </w:r>
            <w:hyperlink r:id="rId37" w:history="1">
              <w:r w:rsidR="00C015E5" w:rsidRPr="00C015E5">
                <w:rPr>
                  <w:rStyle w:val="Hyperlink"/>
                </w:rPr>
                <w:t>website</w:t>
              </w:r>
            </w:hyperlink>
            <w:r w:rsidR="00C015E5">
              <w:t>.</w:t>
            </w:r>
          </w:p>
        </w:tc>
      </w:tr>
      <w:tr w:rsidR="000A0107" w14:paraId="296B1FE3" w14:textId="77777777" w:rsidTr="1DBC2A58">
        <w:trPr>
          <w:trHeight w:val="283"/>
        </w:trPr>
        <w:tc>
          <w:tcPr>
            <w:tcW w:w="2547" w:type="dxa"/>
            <w:shd w:val="clear" w:color="auto" w:fill="BBBCBC"/>
            <w:vAlign w:val="center"/>
          </w:tcPr>
          <w:p w14:paraId="77811086" w14:textId="6E1A9CA5" w:rsidR="000A0107" w:rsidRPr="00D41A14" w:rsidRDefault="00432AF9" w:rsidP="00371C1B">
            <w:pPr>
              <w:pStyle w:val="AgVic-TableHeadingBlack"/>
              <w:spacing w:before="50" w:after="50" w:line="240" w:lineRule="auto"/>
            </w:pPr>
            <w:r>
              <w:t>Useful resources</w:t>
            </w:r>
          </w:p>
        </w:tc>
        <w:tc>
          <w:tcPr>
            <w:tcW w:w="5387" w:type="dxa"/>
            <w:shd w:val="clear" w:color="auto" w:fill="BBBCBC"/>
            <w:vAlign w:val="center"/>
          </w:tcPr>
          <w:p w14:paraId="2D63CDE1" w14:textId="77777777" w:rsidR="000A0107" w:rsidRPr="00D41A14" w:rsidRDefault="000A0107" w:rsidP="00371C1B">
            <w:pPr>
              <w:pStyle w:val="AgVic-TableBody"/>
              <w:spacing w:before="50" w:after="50" w:line="240" w:lineRule="auto"/>
            </w:pPr>
          </w:p>
        </w:tc>
        <w:tc>
          <w:tcPr>
            <w:tcW w:w="3118" w:type="dxa"/>
            <w:shd w:val="clear" w:color="auto" w:fill="BBBCBC"/>
            <w:vAlign w:val="center"/>
          </w:tcPr>
          <w:p w14:paraId="68DE0B79" w14:textId="77777777" w:rsidR="000A0107" w:rsidRDefault="000A0107" w:rsidP="00371C1B">
            <w:pPr>
              <w:pStyle w:val="AgVic-TableBody"/>
              <w:spacing w:before="50" w:after="50" w:line="240" w:lineRule="auto"/>
            </w:pPr>
          </w:p>
        </w:tc>
      </w:tr>
      <w:tr w:rsidR="00DD61C4" w14:paraId="036FF0AB" w14:textId="77777777" w:rsidTr="1DBC2A58">
        <w:trPr>
          <w:trHeight w:val="283"/>
        </w:trPr>
        <w:tc>
          <w:tcPr>
            <w:tcW w:w="2547" w:type="dxa"/>
            <w:shd w:val="clear" w:color="auto" w:fill="auto"/>
            <w:vAlign w:val="center"/>
          </w:tcPr>
          <w:p w14:paraId="4C1CC072" w14:textId="73553ED2" w:rsidR="00DD61C4" w:rsidRDefault="00DD61C4" w:rsidP="00371C1B">
            <w:pPr>
              <w:pStyle w:val="AgVic-TableHeadingBlack"/>
              <w:spacing w:before="50" w:after="50" w:line="240" w:lineRule="auto"/>
            </w:pPr>
            <w:r>
              <w:t>Department of Health and Human Services</w:t>
            </w:r>
            <w:r w:rsidR="00492CE3">
              <w:t xml:space="preserve"> (DHHS)</w:t>
            </w:r>
          </w:p>
        </w:tc>
        <w:tc>
          <w:tcPr>
            <w:tcW w:w="5387" w:type="dxa"/>
            <w:shd w:val="clear" w:color="auto" w:fill="auto"/>
            <w:vAlign w:val="center"/>
          </w:tcPr>
          <w:p w14:paraId="060FBC72" w14:textId="0CEFC8B3" w:rsidR="00DD61C4" w:rsidRDefault="006C3F1F" w:rsidP="00371C1B">
            <w:pPr>
              <w:pStyle w:val="AgVic-TableBody"/>
              <w:spacing w:before="50" w:after="50" w:line="240" w:lineRule="auto"/>
              <w:rPr>
                <w:rStyle w:val="CommentReference"/>
                <w:rFonts w:eastAsiaTheme="minorHAnsi" w:cs="VIC-SemiBold"/>
                <w:bCs w:val="0"/>
                <w:color w:val="000000" w:themeColor="text1"/>
                <w:lang w:val="en-US" w:eastAsia="en-US"/>
              </w:rPr>
            </w:pPr>
            <w:r>
              <w:rPr>
                <w:rStyle w:val="CommentReference"/>
                <w:rFonts w:eastAsiaTheme="minorHAnsi" w:cs="VIC-SemiBold"/>
                <w:bCs w:val="0"/>
                <w:color w:val="000000" w:themeColor="text1"/>
                <w:lang w:val="en-US" w:eastAsia="en-US"/>
              </w:rPr>
              <w:t>Essential information about COVID-19</w:t>
            </w:r>
            <w:r w:rsidR="002E6E02">
              <w:rPr>
                <w:rStyle w:val="CommentReference"/>
                <w:rFonts w:eastAsiaTheme="minorHAnsi" w:cs="VIC-SemiBold"/>
                <w:bCs w:val="0"/>
                <w:color w:val="000000" w:themeColor="text1"/>
                <w:lang w:val="en-US" w:eastAsia="en-US"/>
              </w:rPr>
              <w:t>, symptoms, testing, physical distancing and Victoria’s restriction levels.</w:t>
            </w:r>
          </w:p>
        </w:tc>
        <w:tc>
          <w:tcPr>
            <w:tcW w:w="3118" w:type="dxa"/>
            <w:shd w:val="clear" w:color="auto" w:fill="auto"/>
            <w:vAlign w:val="center"/>
          </w:tcPr>
          <w:p w14:paraId="24BD0B87" w14:textId="6C68147A" w:rsidR="00DD61C4" w:rsidRDefault="00492CE3" w:rsidP="00371C1B">
            <w:pPr>
              <w:pStyle w:val="AgVic-TableBody"/>
              <w:spacing w:before="50" w:after="50" w:line="240" w:lineRule="auto"/>
            </w:pPr>
            <w:r>
              <w:t xml:space="preserve">More information can be found on the DHHS </w:t>
            </w:r>
            <w:hyperlink r:id="rId38" w:history="1">
              <w:r w:rsidRPr="00492CE3">
                <w:rPr>
                  <w:rStyle w:val="Hyperlink"/>
                </w:rPr>
                <w:t>website</w:t>
              </w:r>
            </w:hyperlink>
            <w:r>
              <w:t>.</w:t>
            </w:r>
          </w:p>
        </w:tc>
      </w:tr>
      <w:tr w:rsidR="00432AF9" w14:paraId="1645FE20" w14:textId="77777777" w:rsidTr="1DBC2A58">
        <w:trPr>
          <w:trHeight w:val="283"/>
        </w:trPr>
        <w:tc>
          <w:tcPr>
            <w:tcW w:w="2547" w:type="dxa"/>
            <w:shd w:val="clear" w:color="auto" w:fill="auto"/>
            <w:vAlign w:val="center"/>
          </w:tcPr>
          <w:p w14:paraId="6D8B0A9E" w14:textId="0D7CA339" w:rsidR="00432AF9" w:rsidRDefault="00B87BFC" w:rsidP="00371C1B">
            <w:pPr>
              <w:pStyle w:val="AgVic-TableHeadingBlack"/>
              <w:spacing w:before="50" w:after="50" w:line="240" w:lineRule="auto"/>
            </w:pPr>
            <w:r w:rsidRPr="00B87BFC">
              <w:t>Australian Information Industry Association</w:t>
            </w:r>
            <w:r w:rsidR="002A1902">
              <w:t xml:space="preserve"> (AIIA)</w:t>
            </w:r>
          </w:p>
        </w:tc>
        <w:tc>
          <w:tcPr>
            <w:tcW w:w="5387" w:type="dxa"/>
            <w:shd w:val="clear" w:color="auto" w:fill="auto"/>
            <w:vAlign w:val="center"/>
          </w:tcPr>
          <w:p w14:paraId="0A234244" w14:textId="1684BF92" w:rsidR="00432AF9" w:rsidRPr="00D41A14" w:rsidRDefault="00372894" w:rsidP="00371C1B">
            <w:pPr>
              <w:pStyle w:val="AgVic-TableBody"/>
              <w:spacing w:before="50" w:after="50" w:line="240" w:lineRule="auto"/>
            </w:pPr>
            <w:r>
              <w:t>T</w:t>
            </w:r>
            <w:r w:rsidR="00432AF9">
              <w:t>ools,</w:t>
            </w:r>
            <w:r>
              <w:t xml:space="preserve"> </w:t>
            </w:r>
            <w:r w:rsidR="00432AF9">
              <w:t>information and free services for businesses to keep functioning with minimal disruption through</w:t>
            </w:r>
            <w:r>
              <w:t xml:space="preserve"> </w:t>
            </w:r>
            <w:r w:rsidR="00432AF9">
              <w:t>technology</w:t>
            </w:r>
            <w:r>
              <w:t>.</w:t>
            </w:r>
          </w:p>
        </w:tc>
        <w:tc>
          <w:tcPr>
            <w:tcW w:w="3118" w:type="dxa"/>
            <w:shd w:val="clear" w:color="auto" w:fill="auto"/>
            <w:vAlign w:val="center"/>
          </w:tcPr>
          <w:p w14:paraId="05B1EFB7" w14:textId="4FCD95D8" w:rsidR="00432AF9" w:rsidRDefault="00372894" w:rsidP="00371C1B">
            <w:pPr>
              <w:pStyle w:val="AgVic-TableBody"/>
              <w:spacing w:before="50" w:after="50" w:line="240" w:lineRule="auto"/>
            </w:pPr>
            <w:r w:rsidRPr="00D60D31">
              <w:t>More information</w:t>
            </w:r>
            <w:r w:rsidR="00D60D31">
              <w:t xml:space="preserve"> can be found on the </w:t>
            </w:r>
            <w:r w:rsidR="00A10D36">
              <w:t>Australian Business Continuity</w:t>
            </w:r>
            <w:r w:rsidR="002662E0">
              <w:t xml:space="preserve"> </w:t>
            </w:r>
            <w:hyperlink r:id="rId39" w:history="1">
              <w:r w:rsidR="00D60D31" w:rsidRPr="00D60D31">
                <w:rPr>
                  <w:rStyle w:val="Hyperlink"/>
                </w:rPr>
                <w:t>website</w:t>
              </w:r>
            </w:hyperlink>
            <w:r w:rsidR="00D60D31">
              <w:t>.</w:t>
            </w:r>
          </w:p>
        </w:tc>
      </w:tr>
      <w:tr w:rsidR="00432AF9" w14:paraId="43B6AE1F" w14:textId="77777777" w:rsidTr="1DBC2A58">
        <w:trPr>
          <w:trHeight w:val="283"/>
        </w:trPr>
        <w:tc>
          <w:tcPr>
            <w:tcW w:w="2547" w:type="dxa"/>
            <w:shd w:val="clear" w:color="auto" w:fill="auto"/>
            <w:vAlign w:val="center"/>
          </w:tcPr>
          <w:p w14:paraId="4E797260" w14:textId="639C35EC" w:rsidR="00432AF9" w:rsidRDefault="00B87BFC" w:rsidP="00371C1B">
            <w:pPr>
              <w:pStyle w:val="AgVic-TableHeadingBlack"/>
              <w:spacing w:before="50" w:after="50" w:line="240" w:lineRule="auto"/>
            </w:pPr>
            <w:r w:rsidRPr="00B87BFC">
              <w:t>Australian Taxation Office</w:t>
            </w:r>
            <w:r w:rsidR="00D64E82">
              <w:t xml:space="preserve"> (ATO)</w:t>
            </w:r>
          </w:p>
        </w:tc>
        <w:tc>
          <w:tcPr>
            <w:tcW w:w="5387" w:type="dxa"/>
            <w:shd w:val="clear" w:color="auto" w:fill="auto"/>
            <w:vAlign w:val="center"/>
          </w:tcPr>
          <w:p w14:paraId="2425ABD0" w14:textId="15E6016D" w:rsidR="00432AF9" w:rsidRPr="00D41A14" w:rsidRDefault="00372894" w:rsidP="00371C1B">
            <w:pPr>
              <w:pStyle w:val="AgVic-TableBody"/>
              <w:spacing w:before="50" w:after="50" w:line="240" w:lineRule="auto"/>
            </w:pPr>
            <w:r>
              <w:t>U</w:t>
            </w:r>
            <w:r w:rsidR="00432AF9">
              <w:t>p-to-date information and advice to</w:t>
            </w:r>
            <w:r>
              <w:t xml:space="preserve"> </w:t>
            </w:r>
            <w:r w:rsidR="00432AF9">
              <w:t>business.</w:t>
            </w:r>
          </w:p>
        </w:tc>
        <w:tc>
          <w:tcPr>
            <w:tcW w:w="3118" w:type="dxa"/>
            <w:shd w:val="clear" w:color="auto" w:fill="auto"/>
            <w:vAlign w:val="center"/>
          </w:tcPr>
          <w:p w14:paraId="543D035B" w14:textId="11E02609" w:rsidR="00432AF9" w:rsidRDefault="00D64E82" w:rsidP="00371C1B">
            <w:pPr>
              <w:pStyle w:val="AgVic-TableBody"/>
              <w:spacing w:before="50" w:after="50" w:line="240" w:lineRule="auto"/>
            </w:pPr>
            <w:r w:rsidRPr="00D64E82">
              <w:t xml:space="preserve">More information can be found on the </w:t>
            </w:r>
            <w:r>
              <w:t xml:space="preserve">ATO </w:t>
            </w:r>
            <w:hyperlink r:id="rId40" w:history="1">
              <w:r>
                <w:rPr>
                  <w:rStyle w:val="Hyperlink"/>
                </w:rPr>
                <w:t>website</w:t>
              </w:r>
            </w:hyperlink>
            <w:r>
              <w:rPr>
                <w:rStyle w:val="Hyperlink"/>
              </w:rPr>
              <w:t>.</w:t>
            </w:r>
          </w:p>
        </w:tc>
      </w:tr>
      <w:tr w:rsidR="00432AF9" w14:paraId="6248CBA1" w14:textId="77777777" w:rsidTr="1DBC2A58">
        <w:trPr>
          <w:trHeight w:val="283"/>
        </w:trPr>
        <w:tc>
          <w:tcPr>
            <w:tcW w:w="2547" w:type="dxa"/>
            <w:shd w:val="clear" w:color="auto" w:fill="auto"/>
            <w:vAlign w:val="center"/>
          </w:tcPr>
          <w:p w14:paraId="4428627B" w14:textId="5C266845" w:rsidR="00432AF9" w:rsidRDefault="00B87BFC" w:rsidP="00371C1B">
            <w:pPr>
              <w:pStyle w:val="AgVic-TableHeadingBlack"/>
              <w:spacing w:before="50" w:after="50" w:line="240" w:lineRule="auto"/>
            </w:pPr>
            <w:r w:rsidRPr="00B87BFC">
              <w:t>Business Victoria</w:t>
            </w:r>
          </w:p>
        </w:tc>
        <w:tc>
          <w:tcPr>
            <w:tcW w:w="5387" w:type="dxa"/>
            <w:shd w:val="clear" w:color="auto" w:fill="auto"/>
            <w:vAlign w:val="center"/>
          </w:tcPr>
          <w:p w14:paraId="5C56DD5A" w14:textId="5AB2AF35" w:rsidR="00432AF9" w:rsidRPr="00D41A14" w:rsidRDefault="00B87BFC" w:rsidP="00371C1B">
            <w:pPr>
              <w:pStyle w:val="AgVic-TableBody"/>
              <w:spacing w:before="50" w:after="50" w:line="240" w:lineRule="auto"/>
            </w:pPr>
            <w:r>
              <w:t>F</w:t>
            </w:r>
            <w:r w:rsidR="00432AF9">
              <w:t xml:space="preserve">ind tips on how to create a </w:t>
            </w:r>
            <w:hyperlink r:id="rId41" w:history="1">
              <w:r w:rsidR="00432AF9" w:rsidRPr="00432AF9">
                <w:rPr>
                  <w:rStyle w:val="Hyperlink"/>
                </w:rPr>
                <w:t>continuity plan</w:t>
              </w:r>
            </w:hyperlink>
            <w:r w:rsidR="00432AF9">
              <w:t xml:space="preserve">, </w:t>
            </w:r>
            <w:hyperlink r:id="rId42" w:history="1">
              <w:r w:rsidR="00432AF9" w:rsidRPr="00432AF9">
                <w:rPr>
                  <w:rStyle w:val="Hyperlink"/>
                </w:rPr>
                <w:t>evaluate risk</w:t>
              </w:r>
            </w:hyperlink>
            <w:r w:rsidR="00432AF9">
              <w:t xml:space="preserve"> and </w:t>
            </w:r>
            <w:hyperlink r:id="rId43" w:history="1">
              <w:r w:rsidR="00432AF9" w:rsidRPr="00432AF9">
                <w:rPr>
                  <w:rStyle w:val="Hyperlink"/>
                </w:rPr>
                <w:t>prepare a risk</w:t>
              </w:r>
              <w:r w:rsidR="00372894">
                <w:rPr>
                  <w:rStyle w:val="Hyperlink"/>
                </w:rPr>
                <w:t xml:space="preserve"> </w:t>
              </w:r>
              <w:r w:rsidR="00432AF9" w:rsidRPr="00432AF9">
                <w:rPr>
                  <w:rStyle w:val="Hyperlink"/>
                </w:rPr>
                <w:t>management plan</w:t>
              </w:r>
            </w:hyperlink>
            <w:r w:rsidR="00432AF9">
              <w:t xml:space="preserve">. Learn how to </w:t>
            </w:r>
            <w:hyperlink r:id="rId44" w:history="1">
              <w:r w:rsidR="00432AF9" w:rsidRPr="00432AF9">
                <w:rPr>
                  <w:rStyle w:val="Hyperlink"/>
                </w:rPr>
                <w:t>respond and recover</w:t>
              </w:r>
            </w:hyperlink>
            <w:r w:rsidR="00432AF9">
              <w:t xml:space="preserve">. Book a low-cost </w:t>
            </w:r>
            <w:hyperlink r:id="rId45" w:history="1">
              <w:r w:rsidR="00432AF9" w:rsidRPr="00432AF9">
                <w:rPr>
                  <w:rStyle w:val="Hyperlink"/>
                </w:rPr>
                <w:t>appointment with a mentor</w:t>
              </w:r>
            </w:hyperlink>
            <w:r w:rsidR="00372894">
              <w:t xml:space="preserve"> </w:t>
            </w:r>
            <w:r w:rsidR="00432AF9">
              <w:t>to help you work through or develop a recovery plan.</w:t>
            </w:r>
          </w:p>
        </w:tc>
        <w:tc>
          <w:tcPr>
            <w:tcW w:w="3118" w:type="dxa"/>
            <w:shd w:val="clear" w:color="auto" w:fill="auto"/>
            <w:vAlign w:val="center"/>
          </w:tcPr>
          <w:p w14:paraId="0B76A947" w14:textId="52FE4B0F" w:rsidR="00432AF9" w:rsidRDefault="00D64E82" w:rsidP="00371C1B">
            <w:pPr>
              <w:pStyle w:val="AgVic-TableBody"/>
              <w:spacing w:before="50" w:after="50" w:line="240" w:lineRule="auto"/>
            </w:pPr>
            <w:r w:rsidRPr="00D64E82">
              <w:t>More information can be found on the</w:t>
            </w:r>
            <w:r>
              <w:t xml:space="preserve"> Business Victoria</w:t>
            </w:r>
            <w:r w:rsidRPr="00D64E82">
              <w:t xml:space="preserve"> </w:t>
            </w:r>
            <w:hyperlink r:id="rId46" w:history="1">
              <w:r>
                <w:rPr>
                  <w:rStyle w:val="Hyperlink"/>
                </w:rPr>
                <w:t>website</w:t>
              </w:r>
            </w:hyperlink>
            <w:r>
              <w:rPr>
                <w:rStyle w:val="Hyperlink"/>
              </w:rPr>
              <w:t>.</w:t>
            </w:r>
          </w:p>
        </w:tc>
      </w:tr>
      <w:tr w:rsidR="00A27DCA" w14:paraId="00CA0ED0" w14:textId="77777777" w:rsidTr="1DBC2A58">
        <w:tc>
          <w:tcPr>
            <w:tcW w:w="2547" w:type="dxa"/>
            <w:vAlign w:val="center"/>
          </w:tcPr>
          <w:p w14:paraId="7C419497" w14:textId="5A97C324" w:rsidR="00A27DCA" w:rsidRPr="00B87BFC" w:rsidRDefault="00A27DCA" w:rsidP="00371C1B">
            <w:pPr>
              <w:pStyle w:val="AgVic-TableHeadingBlack"/>
              <w:spacing w:before="50" w:after="50"/>
            </w:pPr>
            <w:r>
              <w:t>Worksafe</w:t>
            </w:r>
          </w:p>
        </w:tc>
        <w:tc>
          <w:tcPr>
            <w:tcW w:w="5387" w:type="dxa"/>
            <w:vAlign w:val="center"/>
          </w:tcPr>
          <w:p w14:paraId="7AEE6D39" w14:textId="700DD83C" w:rsidR="00A27DCA" w:rsidRDefault="00976364" w:rsidP="00371C1B">
            <w:pPr>
              <w:pStyle w:val="AgVic-TableBody"/>
              <w:spacing w:before="50" w:after="50"/>
            </w:pPr>
            <w:r w:rsidRPr="00976364">
              <w:t>Find the latest information about COVID-19</w:t>
            </w:r>
            <w:r>
              <w:t>, and</w:t>
            </w:r>
            <w:r w:rsidR="00381D68">
              <w:t xml:space="preserve"> </w:t>
            </w:r>
            <w:r w:rsidR="00E8084D">
              <w:t xml:space="preserve">support for </w:t>
            </w:r>
            <w:r>
              <w:t>employer</w:t>
            </w:r>
            <w:r w:rsidR="00E8084D">
              <w:t>s</w:t>
            </w:r>
            <w:r>
              <w:t xml:space="preserve"> and employee</w:t>
            </w:r>
            <w:r w:rsidR="00E8084D">
              <w:t>s</w:t>
            </w:r>
            <w:r>
              <w:t xml:space="preserve"> </w:t>
            </w:r>
            <w:r w:rsidR="00B11DC2">
              <w:t>to prevent</w:t>
            </w:r>
            <w:r w:rsidR="00373A03">
              <w:t xml:space="preserve"> workplace</w:t>
            </w:r>
            <w:r w:rsidR="00B11DC2">
              <w:t xml:space="preserve"> exposure</w:t>
            </w:r>
            <w:r w:rsidRPr="00976364">
              <w:t>.</w:t>
            </w:r>
            <w:r w:rsidR="00E8084D">
              <w:t xml:space="preserve"> </w:t>
            </w:r>
            <w:proofErr w:type="gramStart"/>
            <w:r w:rsidR="00E8084D">
              <w:t>Also</w:t>
            </w:r>
            <w:proofErr w:type="gramEnd"/>
            <w:r w:rsidR="00E8084D">
              <w:t xml:space="preserve"> industry specific and multi-lingual information.</w:t>
            </w:r>
          </w:p>
        </w:tc>
        <w:tc>
          <w:tcPr>
            <w:tcW w:w="3118" w:type="dxa"/>
            <w:vAlign w:val="center"/>
          </w:tcPr>
          <w:p w14:paraId="27E11407" w14:textId="2F5D5B3E" w:rsidR="00A27DCA" w:rsidRDefault="749E604A" w:rsidP="00371C1B">
            <w:pPr>
              <w:pStyle w:val="AgVic-TableBody"/>
              <w:spacing w:before="50" w:after="50"/>
            </w:pPr>
            <w:r>
              <w:t>More information can be found on the</w:t>
            </w:r>
            <w:r w:rsidR="00917F6F">
              <w:t xml:space="preserve"> </w:t>
            </w:r>
            <w:r>
              <w:t xml:space="preserve">Worksafe </w:t>
            </w:r>
            <w:hyperlink r:id="rId47">
              <w:r w:rsidR="62D46CEE" w:rsidRPr="30BEE2A2">
                <w:rPr>
                  <w:rStyle w:val="Hyperlink"/>
                </w:rPr>
                <w:t>website</w:t>
              </w:r>
            </w:hyperlink>
            <w:r w:rsidR="62D46CEE">
              <w:t xml:space="preserve">.    </w:t>
            </w:r>
          </w:p>
        </w:tc>
      </w:tr>
      <w:tr w:rsidR="000A0107" w14:paraId="3D23633B" w14:textId="77777777" w:rsidTr="1DBC2A58">
        <w:tc>
          <w:tcPr>
            <w:tcW w:w="2547" w:type="dxa"/>
            <w:vAlign w:val="center"/>
          </w:tcPr>
          <w:p w14:paraId="5A3B7899" w14:textId="0BB0A296" w:rsidR="000A0107" w:rsidRPr="00D41A14" w:rsidRDefault="00B87BFC" w:rsidP="00371C1B">
            <w:pPr>
              <w:pStyle w:val="AgVic-TableHeadingBlack"/>
              <w:spacing w:before="50" w:after="50"/>
            </w:pPr>
            <w:r w:rsidRPr="00B87BFC">
              <w:t>Victorian Chamber of Commerce and Industry</w:t>
            </w:r>
          </w:p>
        </w:tc>
        <w:tc>
          <w:tcPr>
            <w:tcW w:w="5387" w:type="dxa"/>
            <w:vAlign w:val="center"/>
          </w:tcPr>
          <w:p w14:paraId="368E5AED" w14:textId="75164003" w:rsidR="000A0107" w:rsidRPr="00D41A14" w:rsidRDefault="00372894" w:rsidP="00371C1B">
            <w:pPr>
              <w:pStyle w:val="AgVic-TableBody"/>
              <w:spacing w:before="50" w:after="50"/>
            </w:pPr>
            <w:r>
              <w:t>F</w:t>
            </w:r>
            <w:r w:rsidR="00432AF9">
              <w:t xml:space="preserve">ree annual membership and access </w:t>
            </w:r>
            <w:r w:rsidR="00EC7C3C">
              <w:t xml:space="preserve">to </w:t>
            </w:r>
            <w:r>
              <w:t>COVID-19</w:t>
            </w:r>
            <w:r w:rsidRPr="00372894">
              <w:t xml:space="preserve"> </w:t>
            </w:r>
            <w:r w:rsidR="00432AF9">
              <w:t>business resources</w:t>
            </w:r>
            <w:r>
              <w:t>.</w:t>
            </w:r>
          </w:p>
        </w:tc>
        <w:tc>
          <w:tcPr>
            <w:tcW w:w="3118" w:type="dxa"/>
            <w:vAlign w:val="center"/>
          </w:tcPr>
          <w:p w14:paraId="0E430BAB" w14:textId="2352AD33" w:rsidR="000A0107" w:rsidRDefault="00372894" w:rsidP="00371C1B">
            <w:pPr>
              <w:pStyle w:val="AgVic-TableBody"/>
              <w:spacing w:before="50" w:after="50"/>
            </w:pPr>
            <w:r>
              <w:t xml:space="preserve">Register via the </w:t>
            </w:r>
            <w:r w:rsidRPr="00BB07D9">
              <w:t xml:space="preserve">Victorian Chamber of Commerce and Industry </w:t>
            </w:r>
            <w:hyperlink r:id="rId48" w:history="1">
              <w:r w:rsidRPr="00BB07D9">
                <w:rPr>
                  <w:rStyle w:val="Hyperlink"/>
                </w:rPr>
                <w:t>websi</w:t>
              </w:r>
              <w:bookmarkStart w:id="3" w:name="_Hlt51920432"/>
              <w:r w:rsidRPr="00BB07D9">
                <w:rPr>
                  <w:rStyle w:val="Hyperlink"/>
                </w:rPr>
                <w:t>t</w:t>
              </w:r>
              <w:bookmarkEnd w:id="3"/>
              <w:r w:rsidRPr="00BB07D9">
                <w:rPr>
                  <w:rStyle w:val="Hyperlink"/>
                </w:rPr>
                <w:t>e</w:t>
              </w:r>
            </w:hyperlink>
            <w:r>
              <w:t>.</w:t>
            </w:r>
          </w:p>
        </w:tc>
      </w:tr>
      <w:tr w:rsidR="000A0107" w14:paraId="79D69D29" w14:textId="77777777" w:rsidTr="1DBC2A58">
        <w:tc>
          <w:tcPr>
            <w:tcW w:w="2547" w:type="dxa"/>
            <w:vAlign w:val="center"/>
          </w:tcPr>
          <w:p w14:paraId="5A5208EB" w14:textId="71140D7A" w:rsidR="000A0107" w:rsidRPr="00D41A14" w:rsidRDefault="00B87BFC" w:rsidP="00371C1B">
            <w:pPr>
              <w:pStyle w:val="AgVic-TableHeadingBlack"/>
              <w:spacing w:before="50" w:after="50"/>
            </w:pPr>
            <w:r w:rsidRPr="00B87BFC">
              <w:t>Export Finance Australia</w:t>
            </w:r>
          </w:p>
        </w:tc>
        <w:tc>
          <w:tcPr>
            <w:tcW w:w="5387" w:type="dxa"/>
            <w:vAlign w:val="center"/>
          </w:tcPr>
          <w:p w14:paraId="182D1563" w14:textId="485AF4EF" w:rsidR="000A0107" w:rsidRPr="00D41A14" w:rsidRDefault="00372894" w:rsidP="00371C1B">
            <w:pPr>
              <w:pStyle w:val="AgVic-TableBody"/>
              <w:spacing w:before="50" w:after="50"/>
            </w:pPr>
            <w:r>
              <w:t>S</w:t>
            </w:r>
            <w:r w:rsidR="00432AF9">
              <w:t xml:space="preserve">upport and resources for exporters during the </w:t>
            </w:r>
            <w:r>
              <w:t>COVID-19.</w:t>
            </w:r>
            <w:r w:rsidRPr="00D41A14">
              <w:t xml:space="preserve"> </w:t>
            </w:r>
          </w:p>
        </w:tc>
        <w:tc>
          <w:tcPr>
            <w:tcW w:w="3118" w:type="dxa"/>
            <w:vAlign w:val="center"/>
          </w:tcPr>
          <w:p w14:paraId="149A2DAA" w14:textId="3E2291D9" w:rsidR="000A0107" w:rsidRDefault="00BB07D9" w:rsidP="00371C1B">
            <w:pPr>
              <w:pStyle w:val="AgVic-TableBody"/>
              <w:spacing w:before="50" w:after="50"/>
            </w:pPr>
            <w:r w:rsidRPr="00BB07D9">
              <w:t>More information can be found on the</w:t>
            </w:r>
            <w:r>
              <w:t xml:space="preserve"> Export Finance</w:t>
            </w:r>
            <w:r w:rsidRPr="00BB07D9">
              <w:t xml:space="preserve"> </w:t>
            </w:r>
            <w:hyperlink r:id="rId49" w:history="1">
              <w:r>
                <w:rPr>
                  <w:rStyle w:val="Hyperlink"/>
                </w:rPr>
                <w:t>website</w:t>
              </w:r>
            </w:hyperlink>
            <w:r>
              <w:rPr>
                <w:rStyle w:val="Hyperlink"/>
              </w:rPr>
              <w:t>.</w:t>
            </w:r>
          </w:p>
        </w:tc>
      </w:tr>
      <w:tr w:rsidR="00432AF9" w14:paraId="4738B31A" w14:textId="77777777" w:rsidTr="1DBC2A58">
        <w:tc>
          <w:tcPr>
            <w:tcW w:w="2547" w:type="dxa"/>
            <w:vAlign w:val="center"/>
          </w:tcPr>
          <w:p w14:paraId="53CBA1A7" w14:textId="749F7F1B" w:rsidR="00432AF9" w:rsidRPr="00D41A14" w:rsidRDefault="00B87BFC" w:rsidP="00371C1B">
            <w:pPr>
              <w:pStyle w:val="AgVic-TableHeadingBlack"/>
              <w:spacing w:before="50" w:after="50"/>
            </w:pPr>
            <w:r w:rsidRPr="00B87BFC">
              <w:t>Export Council of Australia</w:t>
            </w:r>
          </w:p>
        </w:tc>
        <w:tc>
          <w:tcPr>
            <w:tcW w:w="5387" w:type="dxa"/>
            <w:vAlign w:val="center"/>
          </w:tcPr>
          <w:p w14:paraId="46055F75" w14:textId="2110F903" w:rsidR="00432AF9" w:rsidRPr="00D41A14" w:rsidRDefault="00B87BFC" w:rsidP="00371C1B">
            <w:pPr>
              <w:pStyle w:val="AgVic-TableBody"/>
              <w:spacing w:before="50" w:after="50"/>
            </w:pPr>
            <w:r>
              <w:t>U</w:t>
            </w:r>
            <w:r w:rsidR="00432AF9">
              <w:t>pdates on supply chains and freight and a suite of tools and</w:t>
            </w:r>
            <w:r>
              <w:t xml:space="preserve"> </w:t>
            </w:r>
            <w:r w:rsidR="00432AF9">
              <w:t>resources for exporters</w:t>
            </w:r>
            <w:r w:rsidR="00372894">
              <w:t>.</w:t>
            </w:r>
            <w:r w:rsidR="00372894" w:rsidRPr="00D41A14">
              <w:t xml:space="preserve"> </w:t>
            </w:r>
          </w:p>
        </w:tc>
        <w:tc>
          <w:tcPr>
            <w:tcW w:w="3118" w:type="dxa"/>
            <w:vAlign w:val="center"/>
          </w:tcPr>
          <w:p w14:paraId="572BD289" w14:textId="2B9DBD16" w:rsidR="00432AF9" w:rsidRDefault="00BB07D9" w:rsidP="00371C1B">
            <w:pPr>
              <w:pStyle w:val="AgVic-TableBody"/>
              <w:spacing w:before="50" w:after="50"/>
            </w:pPr>
            <w:r w:rsidRPr="00BB07D9">
              <w:t>More information can be found on the</w:t>
            </w:r>
            <w:r>
              <w:t xml:space="preserve"> Export Council of Australia</w:t>
            </w:r>
            <w:r w:rsidRPr="00BB07D9">
              <w:t xml:space="preserve"> </w:t>
            </w:r>
            <w:hyperlink r:id="rId50" w:history="1">
              <w:r>
                <w:rPr>
                  <w:rStyle w:val="Hyperlink"/>
                </w:rPr>
                <w:t>website</w:t>
              </w:r>
            </w:hyperlink>
            <w:r>
              <w:rPr>
                <w:rStyle w:val="Hyperlink"/>
              </w:rPr>
              <w:t>.</w:t>
            </w:r>
          </w:p>
        </w:tc>
      </w:tr>
      <w:bookmarkEnd w:id="1"/>
    </w:tbl>
    <w:p w14:paraId="541CA330" w14:textId="0EF303AC" w:rsidR="00A63BB6" w:rsidRDefault="00A63BB6" w:rsidP="001972AA">
      <w:pPr>
        <w:spacing w:after="0" w:line="240" w:lineRule="auto"/>
      </w:pPr>
    </w:p>
    <w:tbl>
      <w:tblPr>
        <w:tblpPr w:leftFromText="180" w:rightFromText="180" w:vertAnchor="text" w:horzAnchor="margin" w:tblpX="-289" w:tblpY="243"/>
        <w:tblW w:w="11052" w:type="dxa"/>
        <w:tblLook w:val="01E0" w:firstRow="1" w:lastRow="1" w:firstColumn="1" w:lastColumn="1" w:noHBand="0" w:noVBand="0"/>
      </w:tblPr>
      <w:tblGrid>
        <w:gridCol w:w="5517"/>
        <w:gridCol w:w="5535"/>
      </w:tblGrid>
      <w:tr w:rsidR="00A63BB6" w14:paraId="2B047522" w14:textId="77777777" w:rsidTr="008F0178">
        <w:trPr>
          <w:trHeight w:val="709"/>
        </w:trPr>
        <w:tc>
          <w:tcPr>
            <w:tcW w:w="5517" w:type="dxa"/>
          </w:tcPr>
          <w:p w14:paraId="69AD4D97" w14:textId="77777777" w:rsidR="00A63BB6" w:rsidRDefault="00A63BB6" w:rsidP="008F0178">
            <w:pPr>
              <w:pStyle w:val="NormalWeb"/>
              <w:spacing w:line="140" w:lineRule="atLeast"/>
              <w:rPr>
                <w:rFonts w:ascii="Arial" w:hAnsi="Arial" w:cs="Arial"/>
                <w:sz w:val="14"/>
                <w:szCs w:val="14"/>
                <w:lang w:val="en-US"/>
              </w:rPr>
            </w:pPr>
            <w:r>
              <w:rPr>
                <w:rFonts w:ascii="Arial" w:hAnsi="Arial" w:cs="Arial"/>
                <w:sz w:val="14"/>
                <w:szCs w:val="14"/>
                <w:lang w:val="en-US"/>
              </w:rPr>
              <w:t>© The State of Victoria Department Jobs, Precincts and Regions 2020</w:t>
            </w:r>
          </w:p>
          <w:p w14:paraId="38867BF0" w14:textId="31EC2BE1" w:rsidR="00A63BB6" w:rsidRDefault="00A63BB6" w:rsidP="008F0178">
            <w:pPr>
              <w:pStyle w:val="NormalWeb"/>
              <w:spacing w:after="120"/>
              <w:rPr>
                <w:rFonts w:ascii="Arial" w:hAnsi="Arial" w:cs="Arial"/>
                <w:sz w:val="14"/>
                <w:szCs w:val="14"/>
                <w:lang w:val="en-US"/>
              </w:rPr>
            </w:pPr>
            <w:r>
              <w:rPr>
                <w:rFonts w:ascii="Arial" w:hAnsi="Arial" w:cs="Arial"/>
                <w:noProof/>
                <w:sz w:val="14"/>
                <w:szCs w:val="14"/>
                <w:lang w:val="en-US" w:eastAsia="en-AU"/>
              </w:rPr>
              <w:drawing>
                <wp:inline distT="0" distB="0" distL="0" distR="0" wp14:anchorId="650E5EE2" wp14:editId="735AF384">
                  <wp:extent cx="762000" cy="276225"/>
                  <wp:effectExtent l="0" t="0" r="0" b="9525"/>
                  <wp:docPr id="14" name="Picture 14"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y"/>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p>
          <w:p w14:paraId="19B10462" w14:textId="216924EA" w:rsidR="00A63BB6" w:rsidRDefault="00A63BB6" w:rsidP="008F0178">
            <w:pPr>
              <w:pStyle w:val="ImprintText"/>
              <w:spacing w:after="0" w:line="240" w:lineRule="auto"/>
              <w:rPr>
                <w:lang w:val="en-US"/>
              </w:rPr>
            </w:pPr>
            <w:r>
              <w:rPr>
                <w:lang w:val="en-US"/>
              </w:rPr>
              <w:t xml:space="preserve">This work is licensed under a Creative Commons Attribution 3.0 Australia </w:t>
            </w:r>
            <w:proofErr w:type="spellStart"/>
            <w:r>
              <w:rPr>
                <w:lang w:val="en-US"/>
              </w:rPr>
              <w:t>licence</w:t>
            </w:r>
            <w:proofErr w:type="spellEnd"/>
            <w:r>
              <w:rPr>
                <w:lang w:val="en-US"/>
              </w:rPr>
              <w:t xml:space="preserve">. You are free to re-use the work under that </w:t>
            </w:r>
            <w:proofErr w:type="spellStart"/>
            <w:r>
              <w:rPr>
                <w:lang w:val="en-US"/>
              </w:rPr>
              <w:t>licence</w:t>
            </w:r>
            <w:proofErr w:type="spellEnd"/>
            <w:r>
              <w:rPr>
                <w:lang w:val="en-US"/>
              </w:rPr>
              <w:t xml:space="preserve">, on the condition that you credit the State of Victoria as author. The </w:t>
            </w:r>
            <w:proofErr w:type="spellStart"/>
            <w:r>
              <w:rPr>
                <w:lang w:val="en-US"/>
              </w:rPr>
              <w:t>licence</w:t>
            </w:r>
            <w:proofErr w:type="spellEnd"/>
            <w:r>
              <w:rPr>
                <w:lang w:val="en-US"/>
              </w:rPr>
              <w:t xml:space="preserve"> does not apply to any images, photographs or branding, including the Victorian Coat of Arms, the Victorian Government logo and the Department of Economic Development, Jobs, Transport &amp; Resources logo. To view a copy of this </w:t>
            </w:r>
            <w:proofErr w:type="spellStart"/>
            <w:r>
              <w:rPr>
                <w:lang w:val="en-US"/>
              </w:rPr>
              <w:t>licence</w:t>
            </w:r>
            <w:proofErr w:type="spellEnd"/>
            <w:r>
              <w:rPr>
                <w:lang w:val="en-US"/>
              </w:rPr>
              <w:t xml:space="preserve">, visit </w:t>
            </w:r>
            <w:hyperlink r:id="rId52" w:history="1">
              <w:r w:rsidR="008F0178" w:rsidRPr="002A7BF9">
                <w:rPr>
                  <w:rStyle w:val="Hyperlink"/>
                  <w:lang w:val="en-US"/>
                </w:rPr>
                <w:t>http://creativecommons.org/licenses/by/3.0/au/deed.en</w:t>
              </w:r>
            </w:hyperlink>
          </w:p>
        </w:tc>
        <w:tc>
          <w:tcPr>
            <w:tcW w:w="5535" w:type="dxa"/>
            <w:hideMark/>
          </w:tcPr>
          <w:p w14:paraId="3701EB9C" w14:textId="77777777" w:rsidR="00A63BB6" w:rsidRDefault="00A63BB6" w:rsidP="008F0178">
            <w:pPr>
              <w:autoSpaceDE w:val="0"/>
              <w:autoSpaceDN w:val="0"/>
              <w:adjustRightInd w:val="0"/>
              <w:spacing w:after="80" w:line="160" w:lineRule="exact"/>
              <w:rPr>
                <w:rFonts w:cs="Arial"/>
                <w:b/>
                <w:bCs/>
                <w:color w:val="000000"/>
                <w:sz w:val="14"/>
                <w:szCs w:val="16"/>
              </w:rPr>
            </w:pPr>
            <w:r>
              <w:rPr>
                <w:rFonts w:cs="Arial"/>
                <w:b/>
                <w:bCs/>
                <w:color w:val="000000"/>
                <w:sz w:val="14"/>
                <w:szCs w:val="16"/>
              </w:rPr>
              <w:t xml:space="preserve">Accessibility </w:t>
            </w:r>
          </w:p>
          <w:p w14:paraId="5FB88880" w14:textId="0DA3CE25" w:rsidR="00A63BB6" w:rsidRDefault="00A63BB6" w:rsidP="008F0178">
            <w:pPr>
              <w:autoSpaceDE w:val="0"/>
              <w:autoSpaceDN w:val="0"/>
              <w:adjustRightInd w:val="0"/>
              <w:spacing w:after="0" w:line="240" w:lineRule="auto"/>
              <w:rPr>
                <w:rFonts w:cs="Arial"/>
                <w:color w:val="0000FF"/>
                <w:sz w:val="14"/>
                <w:szCs w:val="16"/>
                <w:u w:val="single"/>
              </w:rPr>
            </w:pPr>
            <w:r>
              <w:rPr>
                <w:rFonts w:cs="Arial"/>
                <w:color w:val="000000"/>
                <w:sz w:val="14"/>
                <w:szCs w:val="16"/>
              </w:rPr>
              <w:t xml:space="preserve">If you would like to receive this publication in an alternative format, please telephone the DJPR Customer Service  Centre on 136 186, email </w:t>
            </w:r>
            <w:hyperlink r:id="rId53" w:history="1">
              <w:r>
                <w:rPr>
                  <w:rStyle w:val="Hyperlink"/>
                  <w:rFonts w:cs="Arial"/>
                  <w:sz w:val="14"/>
                  <w:szCs w:val="16"/>
                </w:rPr>
                <w:t>customer.service@ecodev.vic.gov.au</w:t>
              </w:r>
            </w:hyperlink>
            <w:r>
              <w:rPr>
                <w:rFonts w:cs="Arial"/>
                <w:color w:val="FF0000"/>
                <w:sz w:val="14"/>
                <w:szCs w:val="16"/>
              </w:rPr>
              <w:t xml:space="preserve"> </w:t>
            </w:r>
            <w:r>
              <w:rPr>
                <w:rFonts w:cs="Arial"/>
                <w:sz w:val="14"/>
                <w:szCs w:val="16"/>
              </w:rPr>
              <w:t xml:space="preserve">or </w:t>
            </w:r>
            <w:r>
              <w:rPr>
                <w:rFonts w:cs="Arial"/>
                <w:color w:val="000000"/>
                <w:sz w:val="14"/>
                <w:szCs w:val="16"/>
              </w:rPr>
              <w:t xml:space="preserve">via the National Relay Service on 133 677  </w:t>
            </w:r>
            <w:hyperlink r:id="rId54" w:history="1">
              <w:r>
                <w:rPr>
                  <w:rStyle w:val="Hyperlink"/>
                  <w:rFonts w:cs="Arial"/>
                  <w:sz w:val="14"/>
                  <w:szCs w:val="16"/>
                </w:rPr>
                <w:t>www.relayservice.com.au</w:t>
              </w:r>
            </w:hyperlink>
            <w:r>
              <w:rPr>
                <w:rFonts w:cs="Arial"/>
                <w:color w:val="000000"/>
                <w:sz w:val="14"/>
                <w:szCs w:val="16"/>
              </w:rPr>
              <w:t xml:space="preserve">. For Translating and Interpreting Service, phone 131 450 and ask them to phone the Exotic Plant Pest Hotline on 1800 084 881. This document is also available on the internet at </w:t>
            </w:r>
            <w:r>
              <w:rPr>
                <w:rFonts w:ascii="Helv" w:hAnsi="Helv" w:cs="Helv"/>
                <w:color w:val="000000"/>
                <w:szCs w:val="20"/>
              </w:rPr>
              <w:t xml:space="preserve"> </w:t>
            </w:r>
            <w:hyperlink r:id="rId55" w:history="1">
              <w:r w:rsidR="00A42AA6">
                <w:rPr>
                  <w:rStyle w:val="Hyperlink"/>
                  <w:rFonts w:cs="Arial"/>
                  <w:sz w:val="14"/>
                  <w:szCs w:val="16"/>
                </w:rPr>
                <w:t>www.agriculture.vic.gov.au</w:t>
              </w:r>
            </w:hyperlink>
          </w:p>
          <w:p w14:paraId="4559859E" w14:textId="77777777" w:rsidR="00A63BB6" w:rsidRDefault="00A63BB6" w:rsidP="008F0178">
            <w:pPr>
              <w:autoSpaceDE w:val="0"/>
              <w:autoSpaceDN w:val="0"/>
              <w:adjustRightInd w:val="0"/>
              <w:spacing w:after="80"/>
              <w:rPr>
                <w:rFonts w:cs="Arial"/>
                <w:b/>
                <w:bCs/>
                <w:color w:val="000000"/>
                <w:sz w:val="16"/>
                <w:szCs w:val="16"/>
              </w:rPr>
            </w:pPr>
            <w:r>
              <w:rPr>
                <w:rFonts w:cs="Arial"/>
                <w:b/>
                <w:bCs/>
                <w:color w:val="000000"/>
                <w:sz w:val="14"/>
                <w:szCs w:val="16"/>
              </w:rPr>
              <w:t>Disclaimer</w:t>
            </w:r>
          </w:p>
          <w:p w14:paraId="1667E68D" w14:textId="77777777" w:rsidR="00A63BB6" w:rsidRDefault="00A63BB6" w:rsidP="008F0178">
            <w:pPr>
              <w:pStyle w:val="NormalWeb"/>
              <w:spacing w:line="140" w:lineRule="atLeast"/>
              <w:rPr>
                <w:lang w:val="en-US"/>
              </w:rPr>
            </w:pPr>
            <w:r>
              <w:rPr>
                <w:rFonts w:ascii="Arial" w:hAnsi="Arial" w:cs="Arial"/>
                <w:sz w:val="14"/>
                <w:szCs w:val="14"/>
                <w:lang w:val="en-US"/>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17336DA3" w14:textId="7091DF10" w:rsidR="000B21C1" w:rsidRPr="000B21C1" w:rsidRDefault="000B21C1" w:rsidP="000B21C1">
      <w:pPr>
        <w:sectPr w:rsidR="000B21C1" w:rsidRPr="000B21C1" w:rsidSect="00FE0A3D">
          <w:type w:val="continuous"/>
          <w:pgSz w:w="11900" w:h="16840"/>
          <w:pgMar w:top="1701" w:right="709" w:bottom="851" w:left="709" w:header="0" w:footer="397" w:gutter="0"/>
          <w:cols w:space="708"/>
          <w:titlePg/>
          <w:docGrid w:linePitch="360"/>
        </w:sectPr>
      </w:pPr>
    </w:p>
    <w:p w14:paraId="4604425B" w14:textId="77777777" w:rsidR="00AE3162" w:rsidRPr="00D55D23" w:rsidRDefault="00AE3162" w:rsidP="005A777D">
      <w:pPr>
        <w:pStyle w:val="Agbodytext"/>
      </w:pPr>
    </w:p>
    <w:sectPr w:rsidR="00AE3162" w:rsidRPr="00D55D23" w:rsidSect="00CD0AB7">
      <w:type w:val="continuous"/>
      <w:pgSz w:w="11900" w:h="16840"/>
      <w:pgMar w:top="2523" w:right="709" w:bottom="1418"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399D8" w14:textId="77777777" w:rsidR="00085DD3" w:rsidRDefault="00085DD3" w:rsidP="008954B2">
      <w:r>
        <w:separator/>
      </w:r>
    </w:p>
  </w:endnote>
  <w:endnote w:type="continuationSeparator" w:id="0">
    <w:p w14:paraId="2FE65F90" w14:textId="77777777" w:rsidR="00085DD3" w:rsidRDefault="00085DD3" w:rsidP="008954B2">
      <w:r>
        <w:continuationSeparator/>
      </w:r>
    </w:p>
  </w:endnote>
  <w:endnote w:type="continuationNotice" w:id="1">
    <w:p w14:paraId="20F558FC" w14:textId="77777777" w:rsidR="00085DD3" w:rsidRDefault="00085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FA6E5" w14:textId="1CC91A95" w:rsidR="00CD0AB7" w:rsidRDefault="00CD0AB7" w:rsidP="00CD0AB7">
    <w:pPr>
      <w:pStyle w:val="Footer"/>
      <w:tabs>
        <w:tab w:val="clear" w:pos="4513"/>
        <w:tab w:val="clear" w:pos="9026"/>
        <w:tab w:val="left" w:pos="1366"/>
      </w:tabs>
    </w:pPr>
  </w:p>
  <w:p w14:paraId="6A0D928E" w14:textId="25BC35EB" w:rsidR="000B21C1" w:rsidRDefault="000B21C1" w:rsidP="00CD0AB7">
    <w:pPr>
      <w:pStyle w:val="Footer"/>
      <w:tabs>
        <w:tab w:val="clear" w:pos="4513"/>
        <w:tab w:val="clear" w:pos="9026"/>
        <w:tab w:val="left" w:pos="1366"/>
      </w:tabs>
    </w:pPr>
  </w:p>
  <w:p w14:paraId="406D342A" w14:textId="77777777" w:rsidR="000B21C1" w:rsidRDefault="000B21C1" w:rsidP="00CD0AB7">
    <w:pPr>
      <w:pStyle w:val="Footer"/>
      <w:tabs>
        <w:tab w:val="clear" w:pos="4513"/>
        <w:tab w:val="clear" w:pos="9026"/>
        <w:tab w:val="left" w:pos="13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0AD1D" w14:textId="77777777" w:rsidR="00085DD3" w:rsidRDefault="00085DD3" w:rsidP="008954B2">
      <w:r>
        <w:separator/>
      </w:r>
    </w:p>
  </w:footnote>
  <w:footnote w:type="continuationSeparator" w:id="0">
    <w:p w14:paraId="476453AD" w14:textId="77777777" w:rsidR="00085DD3" w:rsidRDefault="00085DD3" w:rsidP="008954B2">
      <w:r>
        <w:continuationSeparator/>
      </w:r>
    </w:p>
  </w:footnote>
  <w:footnote w:type="continuationNotice" w:id="1">
    <w:p w14:paraId="463A2446" w14:textId="77777777" w:rsidR="00085DD3" w:rsidRDefault="00085D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5C2B" w14:textId="77777777" w:rsidR="00306B4E" w:rsidRDefault="00FF3B94" w:rsidP="00EF3DC4">
    <w:pPr>
      <w:pStyle w:val="Agtitle"/>
    </w:pPr>
    <w:r>
      <w:rPr>
        <w:noProof/>
      </w:rPr>
      <w:drawing>
        <wp:anchor distT="0" distB="0" distL="114300" distR="114300" simplePos="0" relativeHeight="251658240" behindDoc="1" locked="0" layoutInCell="1" allowOverlap="1" wp14:anchorId="73674A4E" wp14:editId="40245755">
          <wp:simplePos x="0" y="0"/>
          <wp:positionH relativeFrom="page">
            <wp:align>center</wp:align>
          </wp:positionH>
          <wp:positionV relativeFrom="page">
            <wp:align>top</wp:align>
          </wp:positionV>
          <wp:extent cx="7560000" cy="1068564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409F7" w14:textId="77777777" w:rsidR="00147114" w:rsidRDefault="00C35141">
    <w:pPr>
      <w:pStyle w:val="Header"/>
    </w:pPr>
    <w:r>
      <w:rPr>
        <w:noProof/>
      </w:rPr>
      <w:drawing>
        <wp:anchor distT="0" distB="0" distL="114300" distR="114300" simplePos="0" relativeHeight="251658241" behindDoc="1" locked="0" layoutInCell="1" allowOverlap="1" wp14:anchorId="2C9EFBCD" wp14:editId="60730CA0">
          <wp:simplePos x="0" y="0"/>
          <wp:positionH relativeFrom="page">
            <wp:align>center</wp:align>
          </wp:positionH>
          <wp:positionV relativeFrom="page">
            <wp:align>top</wp:align>
          </wp:positionV>
          <wp:extent cx="7558768" cy="106839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AA8A251E"/>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multilevel"/>
    <w:tmpl w:val="5F1C3CD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E"/>
    <w:multiLevelType w:val="multilevel"/>
    <w:tmpl w:val="3A60E2F8"/>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7F"/>
    <w:multiLevelType w:val="multilevel"/>
    <w:tmpl w:val="D9A6556E"/>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0"/>
    <w:multiLevelType w:val="multilevel"/>
    <w:tmpl w:val="7090E224"/>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026F3F"/>
    <w:multiLevelType w:val="hybridMultilevel"/>
    <w:tmpl w:val="32009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7F722C6"/>
    <w:multiLevelType w:val="hybridMultilevel"/>
    <w:tmpl w:val="5B24F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5"/>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B7"/>
    <w:rsid w:val="00002759"/>
    <w:rsid w:val="000054C5"/>
    <w:rsid w:val="00006EFF"/>
    <w:rsid w:val="000248F4"/>
    <w:rsid w:val="00024BC7"/>
    <w:rsid w:val="00026D90"/>
    <w:rsid w:val="0002784E"/>
    <w:rsid w:val="000356FF"/>
    <w:rsid w:val="00036CAB"/>
    <w:rsid w:val="00043948"/>
    <w:rsid w:val="00044589"/>
    <w:rsid w:val="00051E50"/>
    <w:rsid w:val="00053D53"/>
    <w:rsid w:val="00054DB2"/>
    <w:rsid w:val="0005578D"/>
    <w:rsid w:val="00055C19"/>
    <w:rsid w:val="00056065"/>
    <w:rsid w:val="00067B38"/>
    <w:rsid w:val="00074E9B"/>
    <w:rsid w:val="000762C4"/>
    <w:rsid w:val="00080C03"/>
    <w:rsid w:val="00081FFD"/>
    <w:rsid w:val="00083179"/>
    <w:rsid w:val="00083698"/>
    <w:rsid w:val="00085DD3"/>
    <w:rsid w:val="00087E16"/>
    <w:rsid w:val="000909F0"/>
    <w:rsid w:val="00090BDF"/>
    <w:rsid w:val="0009108E"/>
    <w:rsid w:val="000A0107"/>
    <w:rsid w:val="000A03C7"/>
    <w:rsid w:val="000A0C66"/>
    <w:rsid w:val="000A5128"/>
    <w:rsid w:val="000A7A0F"/>
    <w:rsid w:val="000B0F3D"/>
    <w:rsid w:val="000B21C1"/>
    <w:rsid w:val="000B255A"/>
    <w:rsid w:val="000B6AD7"/>
    <w:rsid w:val="000C2ABB"/>
    <w:rsid w:val="000C35AB"/>
    <w:rsid w:val="000C46CD"/>
    <w:rsid w:val="000C4EE5"/>
    <w:rsid w:val="000C6ACC"/>
    <w:rsid w:val="000D23D9"/>
    <w:rsid w:val="000D67D0"/>
    <w:rsid w:val="000E0CAB"/>
    <w:rsid w:val="000E198B"/>
    <w:rsid w:val="000E4A02"/>
    <w:rsid w:val="000E6C0B"/>
    <w:rsid w:val="000F1E40"/>
    <w:rsid w:val="000F2DDD"/>
    <w:rsid w:val="000F5F27"/>
    <w:rsid w:val="001014CC"/>
    <w:rsid w:val="00101953"/>
    <w:rsid w:val="0010561C"/>
    <w:rsid w:val="00105660"/>
    <w:rsid w:val="00110DFB"/>
    <w:rsid w:val="001118C7"/>
    <w:rsid w:val="00114C17"/>
    <w:rsid w:val="001225CB"/>
    <w:rsid w:val="001239A6"/>
    <w:rsid w:val="00133657"/>
    <w:rsid w:val="00133D94"/>
    <w:rsid w:val="00136606"/>
    <w:rsid w:val="00146B06"/>
    <w:rsid w:val="00147114"/>
    <w:rsid w:val="001575F4"/>
    <w:rsid w:val="00170D66"/>
    <w:rsid w:val="001731CD"/>
    <w:rsid w:val="00176E40"/>
    <w:rsid w:val="0018080B"/>
    <w:rsid w:val="00180AE6"/>
    <w:rsid w:val="001818CD"/>
    <w:rsid w:val="00181AA4"/>
    <w:rsid w:val="00192BE5"/>
    <w:rsid w:val="00195949"/>
    <w:rsid w:val="001972AA"/>
    <w:rsid w:val="001A3D54"/>
    <w:rsid w:val="001A44A2"/>
    <w:rsid w:val="001B04E8"/>
    <w:rsid w:val="001B0AE9"/>
    <w:rsid w:val="001B5646"/>
    <w:rsid w:val="001B5F78"/>
    <w:rsid w:val="001C26F8"/>
    <w:rsid w:val="001C4E52"/>
    <w:rsid w:val="001D09F1"/>
    <w:rsid w:val="001D2031"/>
    <w:rsid w:val="001E65C1"/>
    <w:rsid w:val="001F3A53"/>
    <w:rsid w:val="001F7365"/>
    <w:rsid w:val="00207BFC"/>
    <w:rsid w:val="00215A2B"/>
    <w:rsid w:val="00216288"/>
    <w:rsid w:val="0022219B"/>
    <w:rsid w:val="00222208"/>
    <w:rsid w:val="00223726"/>
    <w:rsid w:val="00242D8B"/>
    <w:rsid w:val="00246101"/>
    <w:rsid w:val="00247362"/>
    <w:rsid w:val="00253CBD"/>
    <w:rsid w:val="00253FF9"/>
    <w:rsid w:val="0025630C"/>
    <w:rsid w:val="00257C7B"/>
    <w:rsid w:val="00261965"/>
    <w:rsid w:val="00262B0D"/>
    <w:rsid w:val="00263BAA"/>
    <w:rsid w:val="002662E0"/>
    <w:rsid w:val="002709BA"/>
    <w:rsid w:val="00272265"/>
    <w:rsid w:val="00272E88"/>
    <w:rsid w:val="00275313"/>
    <w:rsid w:val="00281E2D"/>
    <w:rsid w:val="00283833"/>
    <w:rsid w:val="00283CB5"/>
    <w:rsid w:val="00291359"/>
    <w:rsid w:val="0029201D"/>
    <w:rsid w:val="00292319"/>
    <w:rsid w:val="00293A7D"/>
    <w:rsid w:val="00296F42"/>
    <w:rsid w:val="002A1902"/>
    <w:rsid w:val="002B0C9A"/>
    <w:rsid w:val="002B3E1A"/>
    <w:rsid w:val="002B7D7E"/>
    <w:rsid w:val="002C29DB"/>
    <w:rsid w:val="002D3BD5"/>
    <w:rsid w:val="002E6E02"/>
    <w:rsid w:val="002F18D9"/>
    <w:rsid w:val="0030047C"/>
    <w:rsid w:val="00306B4E"/>
    <w:rsid w:val="0030782D"/>
    <w:rsid w:val="00310165"/>
    <w:rsid w:val="00317853"/>
    <w:rsid w:val="00320B43"/>
    <w:rsid w:val="00321F07"/>
    <w:rsid w:val="00325B06"/>
    <w:rsid w:val="00325D47"/>
    <w:rsid w:val="0033144C"/>
    <w:rsid w:val="003354A1"/>
    <w:rsid w:val="00340F52"/>
    <w:rsid w:val="0034157D"/>
    <w:rsid w:val="00343CF7"/>
    <w:rsid w:val="003441F7"/>
    <w:rsid w:val="00353449"/>
    <w:rsid w:val="0035567F"/>
    <w:rsid w:val="0036067C"/>
    <w:rsid w:val="00371C1B"/>
    <w:rsid w:val="00372894"/>
    <w:rsid w:val="00373A03"/>
    <w:rsid w:val="00374E5D"/>
    <w:rsid w:val="0037604D"/>
    <w:rsid w:val="00381D68"/>
    <w:rsid w:val="003825E7"/>
    <w:rsid w:val="0039140C"/>
    <w:rsid w:val="00397B9B"/>
    <w:rsid w:val="003A0AFB"/>
    <w:rsid w:val="003A0C46"/>
    <w:rsid w:val="003A2768"/>
    <w:rsid w:val="003A63C5"/>
    <w:rsid w:val="003B0E28"/>
    <w:rsid w:val="003B12EA"/>
    <w:rsid w:val="003B762E"/>
    <w:rsid w:val="003B79F8"/>
    <w:rsid w:val="003C11DA"/>
    <w:rsid w:val="003C1C80"/>
    <w:rsid w:val="003C2E56"/>
    <w:rsid w:val="003C3226"/>
    <w:rsid w:val="003C342A"/>
    <w:rsid w:val="003C3811"/>
    <w:rsid w:val="003C4A74"/>
    <w:rsid w:val="003D032C"/>
    <w:rsid w:val="003D2D16"/>
    <w:rsid w:val="003D2EAC"/>
    <w:rsid w:val="003D2ECC"/>
    <w:rsid w:val="003E15D2"/>
    <w:rsid w:val="003E59F9"/>
    <w:rsid w:val="003F0EE8"/>
    <w:rsid w:val="003F24C6"/>
    <w:rsid w:val="0040144A"/>
    <w:rsid w:val="00403238"/>
    <w:rsid w:val="0040361D"/>
    <w:rsid w:val="0040759B"/>
    <w:rsid w:val="00410DCB"/>
    <w:rsid w:val="0041311D"/>
    <w:rsid w:val="004157E0"/>
    <w:rsid w:val="00416217"/>
    <w:rsid w:val="00417D39"/>
    <w:rsid w:val="00421997"/>
    <w:rsid w:val="00424E22"/>
    <w:rsid w:val="004250C1"/>
    <w:rsid w:val="00427419"/>
    <w:rsid w:val="004276CA"/>
    <w:rsid w:val="00432A8B"/>
    <w:rsid w:val="00432AF9"/>
    <w:rsid w:val="00440427"/>
    <w:rsid w:val="004421D4"/>
    <w:rsid w:val="00445648"/>
    <w:rsid w:val="00456885"/>
    <w:rsid w:val="00457AB8"/>
    <w:rsid w:val="00460482"/>
    <w:rsid w:val="00463381"/>
    <w:rsid w:val="00467289"/>
    <w:rsid w:val="004717EA"/>
    <w:rsid w:val="00472A41"/>
    <w:rsid w:val="0047366A"/>
    <w:rsid w:val="00474783"/>
    <w:rsid w:val="00480133"/>
    <w:rsid w:val="00482477"/>
    <w:rsid w:val="0048276D"/>
    <w:rsid w:val="004866FE"/>
    <w:rsid w:val="00492CE3"/>
    <w:rsid w:val="00493506"/>
    <w:rsid w:val="004A077F"/>
    <w:rsid w:val="004A16E7"/>
    <w:rsid w:val="004A246A"/>
    <w:rsid w:val="004A2968"/>
    <w:rsid w:val="004A5618"/>
    <w:rsid w:val="004A636C"/>
    <w:rsid w:val="004B094E"/>
    <w:rsid w:val="004B19C4"/>
    <w:rsid w:val="004B7E29"/>
    <w:rsid w:val="004D0911"/>
    <w:rsid w:val="004D0B75"/>
    <w:rsid w:val="004D1187"/>
    <w:rsid w:val="004D2035"/>
    <w:rsid w:val="004D22EF"/>
    <w:rsid w:val="004D5BAD"/>
    <w:rsid w:val="004D682F"/>
    <w:rsid w:val="004E0A95"/>
    <w:rsid w:val="004F297B"/>
    <w:rsid w:val="004F4FAF"/>
    <w:rsid w:val="004F5C10"/>
    <w:rsid w:val="00500605"/>
    <w:rsid w:val="005054AA"/>
    <w:rsid w:val="00513CEC"/>
    <w:rsid w:val="00513F02"/>
    <w:rsid w:val="005212B0"/>
    <w:rsid w:val="00522EBE"/>
    <w:rsid w:val="00523554"/>
    <w:rsid w:val="00524143"/>
    <w:rsid w:val="00525E56"/>
    <w:rsid w:val="005261B3"/>
    <w:rsid w:val="00526299"/>
    <w:rsid w:val="005276DA"/>
    <w:rsid w:val="005279F8"/>
    <w:rsid w:val="0053223E"/>
    <w:rsid w:val="0053519F"/>
    <w:rsid w:val="00537A8E"/>
    <w:rsid w:val="005534DC"/>
    <w:rsid w:val="005556A8"/>
    <w:rsid w:val="00557A2D"/>
    <w:rsid w:val="00557E53"/>
    <w:rsid w:val="005715B8"/>
    <w:rsid w:val="00573B09"/>
    <w:rsid w:val="0058263B"/>
    <w:rsid w:val="00585FBB"/>
    <w:rsid w:val="00590E4A"/>
    <w:rsid w:val="005959E6"/>
    <w:rsid w:val="00597694"/>
    <w:rsid w:val="005A0233"/>
    <w:rsid w:val="005A0417"/>
    <w:rsid w:val="005A09AD"/>
    <w:rsid w:val="005A2530"/>
    <w:rsid w:val="005A777D"/>
    <w:rsid w:val="005B2DE8"/>
    <w:rsid w:val="005B55BF"/>
    <w:rsid w:val="005C03D8"/>
    <w:rsid w:val="005C1556"/>
    <w:rsid w:val="005C1EC4"/>
    <w:rsid w:val="005C4095"/>
    <w:rsid w:val="005D35C4"/>
    <w:rsid w:val="005D37DA"/>
    <w:rsid w:val="005D47E6"/>
    <w:rsid w:val="005D4A1F"/>
    <w:rsid w:val="005D4F6A"/>
    <w:rsid w:val="005D5870"/>
    <w:rsid w:val="005D6D23"/>
    <w:rsid w:val="005D735D"/>
    <w:rsid w:val="005E07E2"/>
    <w:rsid w:val="005E0C19"/>
    <w:rsid w:val="005E330E"/>
    <w:rsid w:val="005E6365"/>
    <w:rsid w:val="005F0E7B"/>
    <w:rsid w:val="005F2F84"/>
    <w:rsid w:val="005F4E27"/>
    <w:rsid w:val="00600B4F"/>
    <w:rsid w:val="00601E93"/>
    <w:rsid w:val="00603B63"/>
    <w:rsid w:val="006073F8"/>
    <w:rsid w:val="006120B7"/>
    <w:rsid w:val="00614DD0"/>
    <w:rsid w:val="00620B72"/>
    <w:rsid w:val="006247A7"/>
    <w:rsid w:val="00624BBC"/>
    <w:rsid w:val="00624FA3"/>
    <w:rsid w:val="00625A9D"/>
    <w:rsid w:val="0063117D"/>
    <w:rsid w:val="0063179C"/>
    <w:rsid w:val="00633935"/>
    <w:rsid w:val="0063435F"/>
    <w:rsid w:val="006351F3"/>
    <w:rsid w:val="0063635D"/>
    <w:rsid w:val="00641F10"/>
    <w:rsid w:val="00643FD8"/>
    <w:rsid w:val="0064770B"/>
    <w:rsid w:val="006522BA"/>
    <w:rsid w:val="00660D28"/>
    <w:rsid w:val="0066292A"/>
    <w:rsid w:val="00663223"/>
    <w:rsid w:val="0066334F"/>
    <w:rsid w:val="006633F2"/>
    <w:rsid w:val="006823B6"/>
    <w:rsid w:val="006870C7"/>
    <w:rsid w:val="006924CF"/>
    <w:rsid w:val="00693ECB"/>
    <w:rsid w:val="00694091"/>
    <w:rsid w:val="006A33EE"/>
    <w:rsid w:val="006A3CA5"/>
    <w:rsid w:val="006A5658"/>
    <w:rsid w:val="006A6409"/>
    <w:rsid w:val="006A6BD4"/>
    <w:rsid w:val="006B21EE"/>
    <w:rsid w:val="006B55E2"/>
    <w:rsid w:val="006C3F1F"/>
    <w:rsid w:val="006C690E"/>
    <w:rsid w:val="006D07C3"/>
    <w:rsid w:val="006D1697"/>
    <w:rsid w:val="006E5E40"/>
    <w:rsid w:val="006E69C8"/>
    <w:rsid w:val="006E76B9"/>
    <w:rsid w:val="006F14EB"/>
    <w:rsid w:val="006F3137"/>
    <w:rsid w:val="00711900"/>
    <w:rsid w:val="007152B8"/>
    <w:rsid w:val="007219EC"/>
    <w:rsid w:val="00722551"/>
    <w:rsid w:val="00732A37"/>
    <w:rsid w:val="007337F6"/>
    <w:rsid w:val="007342BD"/>
    <w:rsid w:val="007346A1"/>
    <w:rsid w:val="007350EB"/>
    <w:rsid w:val="0073521B"/>
    <w:rsid w:val="0073577E"/>
    <w:rsid w:val="00740116"/>
    <w:rsid w:val="00740BEA"/>
    <w:rsid w:val="0074385E"/>
    <w:rsid w:val="00746885"/>
    <w:rsid w:val="00750E2B"/>
    <w:rsid w:val="00753DBD"/>
    <w:rsid w:val="00754B97"/>
    <w:rsid w:val="007623EC"/>
    <w:rsid w:val="00763A68"/>
    <w:rsid w:val="00764ACC"/>
    <w:rsid w:val="00766398"/>
    <w:rsid w:val="00775C11"/>
    <w:rsid w:val="00776FF1"/>
    <w:rsid w:val="00785C14"/>
    <w:rsid w:val="00791F3C"/>
    <w:rsid w:val="00792085"/>
    <w:rsid w:val="00795856"/>
    <w:rsid w:val="007A0424"/>
    <w:rsid w:val="007B43D8"/>
    <w:rsid w:val="007C3FB5"/>
    <w:rsid w:val="007D18DE"/>
    <w:rsid w:val="007D681B"/>
    <w:rsid w:val="007E5D92"/>
    <w:rsid w:val="007F210B"/>
    <w:rsid w:val="007F59B8"/>
    <w:rsid w:val="007F5A69"/>
    <w:rsid w:val="007F610A"/>
    <w:rsid w:val="007F6BFB"/>
    <w:rsid w:val="00804CDA"/>
    <w:rsid w:val="00811E85"/>
    <w:rsid w:val="00812210"/>
    <w:rsid w:val="008219D5"/>
    <w:rsid w:val="008317DC"/>
    <w:rsid w:val="00833E2D"/>
    <w:rsid w:val="008344FA"/>
    <w:rsid w:val="0084103A"/>
    <w:rsid w:val="008411F2"/>
    <w:rsid w:val="0084121F"/>
    <w:rsid w:val="00845A60"/>
    <w:rsid w:val="0084611D"/>
    <w:rsid w:val="00847AB8"/>
    <w:rsid w:val="00847E94"/>
    <w:rsid w:val="00850CB8"/>
    <w:rsid w:val="0086038A"/>
    <w:rsid w:val="00860A5D"/>
    <w:rsid w:val="0086129D"/>
    <w:rsid w:val="00861519"/>
    <w:rsid w:val="008615C5"/>
    <w:rsid w:val="00863E7C"/>
    <w:rsid w:val="008723CC"/>
    <w:rsid w:val="008733D1"/>
    <w:rsid w:val="008749F6"/>
    <w:rsid w:val="0088517D"/>
    <w:rsid w:val="00886DB5"/>
    <w:rsid w:val="00887BED"/>
    <w:rsid w:val="008954B2"/>
    <w:rsid w:val="008A6C99"/>
    <w:rsid w:val="008B026E"/>
    <w:rsid w:val="008B0637"/>
    <w:rsid w:val="008B3D9D"/>
    <w:rsid w:val="008B7B9E"/>
    <w:rsid w:val="008C0B59"/>
    <w:rsid w:val="008C2EE4"/>
    <w:rsid w:val="008C3756"/>
    <w:rsid w:val="008C4FBC"/>
    <w:rsid w:val="008C5966"/>
    <w:rsid w:val="008D04F6"/>
    <w:rsid w:val="008D3C1C"/>
    <w:rsid w:val="008D4A21"/>
    <w:rsid w:val="008D522E"/>
    <w:rsid w:val="008E24BE"/>
    <w:rsid w:val="008E59F0"/>
    <w:rsid w:val="008E769A"/>
    <w:rsid w:val="008F0178"/>
    <w:rsid w:val="008F12BD"/>
    <w:rsid w:val="008F1656"/>
    <w:rsid w:val="008F2D16"/>
    <w:rsid w:val="008F43C3"/>
    <w:rsid w:val="008F63C3"/>
    <w:rsid w:val="008F6933"/>
    <w:rsid w:val="009010B2"/>
    <w:rsid w:val="00901EEA"/>
    <w:rsid w:val="00902740"/>
    <w:rsid w:val="00915546"/>
    <w:rsid w:val="00917310"/>
    <w:rsid w:val="00917F6F"/>
    <w:rsid w:val="00923485"/>
    <w:rsid w:val="0093407A"/>
    <w:rsid w:val="0093666F"/>
    <w:rsid w:val="009404FB"/>
    <w:rsid w:val="00945FBE"/>
    <w:rsid w:val="00950FDD"/>
    <w:rsid w:val="009513D4"/>
    <w:rsid w:val="00951638"/>
    <w:rsid w:val="00955459"/>
    <w:rsid w:val="00965C27"/>
    <w:rsid w:val="00970DB0"/>
    <w:rsid w:val="009715E3"/>
    <w:rsid w:val="00972461"/>
    <w:rsid w:val="009742F0"/>
    <w:rsid w:val="00974A64"/>
    <w:rsid w:val="00975E8C"/>
    <w:rsid w:val="00976364"/>
    <w:rsid w:val="00976EFE"/>
    <w:rsid w:val="009770F6"/>
    <w:rsid w:val="00980445"/>
    <w:rsid w:val="00981900"/>
    <w:rsid w:val="00983FED"/>
    <w:rsid w:val="00987420"/>
    <w:rsid w:val="0099240B"/>
    <w:rsid w:val="00995EA1"/>
    <w:rsid w:val="009A1493"/>
    <w:rsid w:val="009A3F3E"/>
    <w:rsid w:val="009A4718"/>
    <w:rsid w:val="009A6C18"/>
    <w:rsid w:val="009B251C"/>
    <w:rsid w:val="009C4FBA"/>
    <w:rsid w:val="009C5D80"/>
    <w:rsid w:val="009D2F90"/>
    <w:rsid w:val="009D562F"/>
    <w:rsid w:val="009D571D"/>
    <w:rsid w:val="009D6336"/>
    <w:rsid w:val="009D776F"/>
    <w:rsid w:val="009D7F84"/>
    <w:rsid w:val="009E0565"/>
    <w:rsid w:val="009E093A"/>
    <w:rsid w:val="009E11A0"/>
    <w:rsid w:val="009E5D86"/>
    <w:rsid w:val="009E627C"/>
    <w:rsid w:val="009E797A"/>
    <w:rsid w:val="009F4899"/>
    <w:rsid w:val="009F605E"/>
    <w:rsid w:val="009F7125"/>
    <w:rsid w:val="009F778B"/>
    <w:rsid w:val="00A01FFF"/>
    <w:rsid w:val="00A038AC"/>
    <w:rsid w:val="00A10D36"/>
    <w:rsid w:val="00A1528A"/>
    <w:rsid w:val="00A160A2"/>
    <w:rsid w:val="00A207D1"/>
    <w:rsid w:val="00A218BA"/>
    <w:rsid w:val="00A25A39"/>
    <w:rsid w:val="00A27DCA"/>
    <w:rsid w:val="00A314C5"/>
    <w:rsid w:val="00A35659"/>
    <w:rsid w:val="00A42AA6"/>
    <w:rsid w:val="00A43950"/>
    <w:rsid w:val="00A47C38"/>
    <w:rsid w:val="00A5151E"/>
    <w:rsid w:val="00A5261B"/>
    <w:rsid w:val="00A6277F"/>
    <w:rsid w:val="00A63BB6"/>
    <w:rsid w:val="00A65F19"/>
    <w:rsid w:val="00A676B7"/>
    <w:rsid w:val="00A7130A"/>
    <w:rsid w:val="00A7458A"/>
    <w:rsid w:val="00A74606"/>
    <w:rsid w:val="00A75877"/>
    <w:rsid w:val="00A805D6"/>
    <w:rsid w:val="00A80AF4"/>
    <w:rsid w:val="00A82700"/>
    <w:rsid w:val="00A8270E"/>
    <w:rsid w:val="00A93FB6"/>
    <w:rsid w:val="00A97975"/>
    <w:rsid w:val="00A97E14"/>
    <w:rsid w:val="00AA17C4"/>
    <w:rsid w:val="00AA4ECF"/>
    <w:rsid w:val="00AADEA8"/>
    <w:rsid w:val="00AB6847"/>
    <w:rsid w:val="00AB6D31"/>
    <w:rsid w:val="00AB7D71"/>
    <w:rsid w:val="00AC0B8E"/>
    <w:rsid w:val="00AC2DA5"/>
    <w:rsid w:val="00AC51AD"/>
    <w:rsid w:val="00AD1512"/>
    <w:rsid w:val="00AD1837"/>
    <w:rsid w:val="00AD376C"/>
    <w:rsid w:val="00AD4652"/>
    <w:rsid w:val="00AE0A16"/>
    <w:rsid w:val="00AE25D0"/>
    <w:rsid w:val="00AE2B32"/>
    <w:rsid w:val="00AE3162"/>
    <w:rsid w:val="00AE53B9"/>
    <w:rsid w:val="00AE78E9"/>
    <w:rsid w:val="00AF0C69"/>
    <w:rsid w:val="00AF34C9"/>
    <w:rsid w:val="00AF3851"/>
    <w:rsid w:val="00AF749F"/>
    <w:rsid w:val="00B0118D"/>
    <w:rsid w:val="00B01CC9"/>
    <w:rsid w:val="00B01D4C"/>
    <w:rsid w:val="00B03D21"/>
    <w:rsid w:val="00B11DC2"/>
    <w:rsid w:val="00B1392D"/>
    <w:rsid w:val="00B15484"/>
    <w:rsid w:val="00B154D5"/>
    <w:rsid w:val="00B179B3"/>
    <w:rsid w:val="00B21983"/>
    <w:rsid w:val="00B23F85"/>
    <w:rsid w:val="00B310C0"/>
    <w:rsid w:val="00B347F1"/>
    <w:rsid w:val="00B36B56"/>
    <w:rsid w:val="00B43432"/>
    <w:rsid w:val="00B43DB8"/>
    <w:rsid w:val="00B47936"/>
    <w:rsid w:val="00B54184"/>
    <w:rsid w:val="00B54B02"/>
    <w:rsid w:val="00B54D98"/>
    <w:rsid w:val="00B55580"/>
    <w:rsid w:val="00B5596E"/>
    <w:rsid w:val="00B61BB8"/>
    <w:rsid w:val="00B631C7"/>
    <w:rsid w:val="00B67908"/>
    <w:rsid w:val="00B7028A"/>
    <w:rsid w:val="00B81C92"/>
    <w:rsid w:val="00B839D7"/>
    <w:rsid w:val="00B83DA5"/>
    <w:rsid w:val="00B87BFC"/>
    <w:rsid w:val="00B909C8"/>
    <w:rsid w:val="00B957F0"/>
    <w:rsid w:val="00BA4203"/>
    <w:rsid w:val="00BA7921"/>
    <w:rsid w:val="00BB07D9"/>
    <w:rsid w:val="00BB0D50"/>
    <w:rsid w:val="00BC5A26"/>
    <w:rsid w:val="00BC6B1D"/>
    <w:rsid w:val="00BC7047"/>
    <w:rsid w:val="00BC7343"/>
    <w:rsid w:val="00BD58AD"/>
    <w:rsid w:val="00BD5993"/>
    <w:rsid w:val="00BD5E36"/>
    <w:rsid w:val="00BE013C"/>
    <w:rsid w:val="00BE1477"/>
    <w:rsid w:val="00BF5492"/>
    <w:rsid w:val="00BF596A"/>
    <w:rsid w:val="00C015E5"/>
    <w:rsid w:val="00C01CFE"/>
    <w:rsid w:val="00C10593"/>
    <w:rsid w:val="00C124F1"/>
    <w:rsid w:val="00C1261F"/>
    <w:rsid w:val="00C13820"/>
    <w:rsid w:val="00C144D5"/>
    <w:rsid w:val="00C14E78"/>
    <w:rsid w:val="00C21C0E"/>
    <w:rsid w:val="00C23755"/>
    <w:rsid w:val="00C25552"/>
    <w:rsid w:val="00C32A97"/>
    <w:rsid w:val="00C35141"/>
    <w:rsid w:val="00C37F15"/>
    <w:rsid w:val="00C40E3F"/>
    <w:rsid w:val="00C4101A"/>
    <w:rsid w:val="00C42AF3"/>
    <w:rsid w:val="00C433B1"/>
    <w:rsid w:val="00C43428"/>
    <w:rsid w:val="00C441D4"/>
    <w:rsid w:val="00C44299"/>
    <w:rsid w:val="00C45B22"/>
    <w:rsid w:val="00C54799"/>
    <w:rsid w:val="00C55050"/>
    <w:rsid w:val="00C614F6"/>
    <w:rsid w:val="00C61B8C"/>
    <w:rsid w:val="00C65CF2"/>
    <w:rsid w:val="00C70DBA"/>
    <w:rsid w:val="00C73391"/>
    <w:rsid w:val="00C747AD"/>
    <w:rsid w:val="00C92EEB"/>
    <w:rsid w:val="00C93362"/>
    <w:rsid w:val="00CA203F"/>
    <w:rsid w:val="00CA2B90"/>
    <w:rsid w:val="00CA63CF"/>
    <w:rsid w:val="00CA7649"/>
    <w:rsid w:val="00CB0FF4"/>
    <w:rsid w:val="00CB22C2"/>
    <w:rsid w:val="00CB24BA"/>
    <w:rsid w:val="00CB4752"/>
    <w:rsid w:val="00CB5F34"/>
    <w:rsid w:val="00CC28DB"/>
    <w:rsid w:val="00CC3039"/>
    <w:rsid w:val="00CC61BD"/>
    <w:rsid w:val="00CD0AB7"/>
    <w:rsid w:val="00CD0EC4"/>
    <w:rsid w:val="00CD3FBA"/>
    <w:rsid w:val="00CD5236"/>
    <w:rsid w:val="00CD566D"/>
    <w:rsid w:val="00CD65E9"/>
    <w:rsid w:val="00CE212A"/>
    <w:rsid w:val="00CE42DF"/>
    <w:rsid w:val="00CE6CEC"/>
    <w:rsid w:val="00CE6D42"/>
    <w:rsid w:val="00CF0624"/>
    <w:rsid w:val="00CF69FA"/>
    <w:rsid w:val="00D07378"/>
    <w:rsid w:val="00D10302"/>
    <w:rsid w:val="00D10D41"/>
    <w:rsid w:val="00D11007"/>
    <w:rsid w:val="00D1425B"/>
    <w:rsid w:val="00D20A52"/>
    <w:rsid w:val="00D215A8"/>
    <w:rsid w:val="00D22F06"/>
    <w:rsid w:val="00D26979"/>
    <w:rsid w:val="00D30D47"/>
    <w:rsid w:val="00D33A77"/>
    <w:rsid w:val="00D35FD8"/>
    <w:rsid w:val="00D4089C"/>
    <w:rsid w:val="00D41756"/>
    <w:rsid w:val="00D41A14"/>
    <w:rsid w:val="00D46145"/>
    <w:rsid w:val="00D54AA3"/>
    <w:rsid w:val="00D55D23"/>
    <w:rsid w:val="00D60D31"/>
    <w:rsid w:val="00D64E82"/>
    <w:rsid w:val="00D66B61"/>
    <w:rsid w:val="00D67CD8"/>
    <w:rsid w:val="00D7035C"/>
    <w:rsid w:val="00D72E55"/>
    <w:rsid w:val="00D742B2"/>
    <w:rsid w:val="00D7695F"/>
    <w:rsid w:val="00D77138"/>
    <w:rsid w:val="00D81B78"/>
    <w:rsid w:val="00D821D9"/>
    <w:rsid w:val="00D86431"/>
    <w:rsid w:val="00D95BF0"/>
    <w:rsid w:val="00DA7418"/>
    <w:rsid w:val="00DB7CC6"/>
    <w:rsid w:val="00DC3C90"/>
    <w:rsid w:val="00DC3E36"/>
    <w:rsid w:val="00DC4EAC"/>
    <w:rsid w:val="00DD35EE"/>
    <w:rsid w:val="00DD61C4"/>
    <w:rsid w:val="00DD7194"/>
    <w:rsid w:val="00DE25B2"/>
    <w:rsid w:val="00DE27B7"/>
    <w:rsid w:val="00DE36F1"/>
    <w:rsid w:val="00DE4095"/>
    <w:rsid w:val="00DE4649"/>
    <w:rsid w:val="00DF01D4"/>
    <w:rsid w:val="00DF701F"/>
    <w:rsid w:val="00E00FE6"/>
    <w:rsid w:val="00E02BC7"/>
    <w:rsid w:val="00E17154"/>
    <w:rsid w:val="00E21EE4"/>
    <w:rsid w:val="00E24D00"/>
    <w:rsid w:val="00E25AC8"/>
    <w:rsid w:val="00E33059"/>
    <w:rsid w:val="00E36BC3"/>
    <w:rsid w:val="00E372AA"/>
    <w:rsid w:val="00E37F63"/>
    <w:rsid w:val="00E50010"/>
    <w:rsid w:val="00E54F80"/>
    <w:rsid w:val="00E55B1A"/>
    <w:rsid w:val="00E56158"/>
    <w:rsid w:val="00E565FB"/>
    <w:rsid w:val="00E614C9"/>
    <w:rsid w:val="00E648B4"/>
    <w:rsid w:val="00E67E1F"/>
    <w:rsid w:val="00E713AB"/>
    <w:rsid w:val="00E7460E"/>
    <w:rsid w:val="00E74724"/>
    <w:rsid w:val="00E776E5"/>
    <w:rsid w:val="00E77C5D"/>
    <w:rsid w:val="00E8084D"/>
    <w:rsid w:val="00E833BA"/>
    <w:rsid w:val="00E8509D"/>
    <w:rsid w:val="00E9080D"/>
    <w:rsid w:val="00E91D15"/>
    <w:rsid w:val="00E93C97"/>
    <w:rsid w:val="00E93ECF"/>
    <w:rsid w:val="00EA1256"/>
    <w:rsid w:val="00EA6569"/>
    <w:rsid w:val="00EB7180"/>
    <w:rsid w:val="00EB7752"/>
    <w:rsid w:val="00EC03ED"/>
    <w:rsid w:val="00EC3B22"/>
    <w:rsid w:val="00EC56EC"/>
    <w:rsid w:val="00EC685A"/>
    <w:rsid w:val="00EC7A26"/>
    <w:rsid w:val="00EC7A31"/>
    <w:rsid w:val="00EC7A98"/>
    <w:rsid w:val="00EC7C3C"/>
    <w:rsid w:val="00ED0637"/>
    <w:rsid w:val="00ED21B6"/>
    <w:rsid w:val="00ED274F"/>
    <w:rsid w:val="00EE1015"/>
    <w:rsid w:val="00EE116F"/>
    <w:rsid w:val="00EE2D7E"/>
    <w:rsid w:val="00EE53D1"/>
    <w:rsid w:val="00EE5DDC"/>
    <w:rsid w:val="00EE6C61"/>
    <w:rsid w:val="00EF055E"/>
    <w:rsid w:val="00EF18BD"/>
    <w:rsid w:val="00EF3DC4"/>
    <w:rsid w:val="00EF4267"/>
    <w:rsid w:val="00F0047E"/>
    <w:rsid w:val="00F01C9D"/>
    <w:rsid w:val="00F052CB"/>
    <w:rsid w:val="00F069A0"/>
    <w:rsid w:val="00F1097A"/>
    <w:rsid w:val="00F121FE"/>
    <w:rsid w:val="00F15010"/>
    <w:rsid w:val="00F167CD"/>
    <w:rsid w:val="00F2521E"/>
    <w:rsid w:val="00F34383"/>
    <w:rsid w:val="00F36B93"/>
    <w:rsid w:val="00F41C8B"/>
    <w:rsid w:val="00F42090"/>
    <w:rsid w:val="00F42C67"/>
    <w:rsid w:val="00F44568"/>
    <w:rsid w:val="00F45DE4"/>
    <w:rsid w:val="00F46995"/>
    <w:rsid w:val="00F502EF"/>
    <w:rsid w:val="00F53394"/>
    <w:rsid w:val="00F53B41"/>
    <w:rsid w:val="00F558E2"/>
    <w:rsid w:val="00F56959"/>
    <w:rsid w:val="00F6072B"/>
    <w:rsid w:val="00F63690"/>
    <w:rsid w:val="00F6743B"/>
    <w:rsid w:val="00F71B88"/>
    <w:rsid w:val="00F71FEF"/>
    <w:rsid w:val="00F7492C"/>
    <w:rsid w:val="00F778F9"/>
    <w:rsid w:val="00FA1BB4"/>
    <w:rsid w:val="00FA437A"/>
    <w:rsid w:val="00FA5D66"/>
    <w:rsid w:val="00FB3605"/>
    <w:rsid w:val="00FB3812"/>
    <w:rsid w:val="00FB4FF7"/>
    <w:rsid w:val="00FC30CC"/>
    <w:rsid w:val="00FD2532"/>
    <w:rsid w:val="00FD3AD5"/>
    <w:rsid w:val="00FD4554"/>
    <w:rsid w:val="00FD4622"/>
    <w:rsid w:val="00FE0A3D"/>
    <w:rsid w:val="00FF38B2"/>
    <w:rsid w:val="00FF3B94"/>
    <w:rsid w:val="19E901A4"/>
    <w:rsid w:val="1DBC2A58"/>
    <w:rsid w:val="2DCC6B01"/>
    <w:rsid w:val="30BEE2A2"/>
    <w:rsid w:val="41B71C1A"/>
    <w:rsid w:val="489C0BCF"/>
    <w:rsid w:val="4C9DC071"/>
    <w:rsid w:val="62D46CEE"/>
    <w:rsid w:val="749E60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BAC6F"/>
  <w15:docId w15:val="{E58C47F5-D3B1-46C2-B616-818E04AF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customStyle="1" w:styleId="AgVic-TableBody">
    <w:name w:val="AgVic - Table Body"/>
    <w:basedOn w:val="Normal"/>
    <w:qFormat/>
    <w:rsid w:val="008F63C3"/>
    <w:pPr>
      <w:spacing w:after="40" w:line="180" w:lineRule="exact"/>
    </w:pPr>
    <w:rPr>
      <w:rFonts w:eastAsiaTheme="minorEastAsia" w:cstheme="minorBidi"/>
      <w:bCs/>
      <w:color w:val="auto"/>
      <w:sz w:val="16"/>
      <w:szCs w:val="16"/>
      <w:lang w:val="en-AU" w:eastAsia="ja-JP"/>
    </w:rPr>
  </w:style>
  <w:style w:type="paragraph" w:customStyle="1" w:styleId="AgVic-TableHeadingWhite">
    <w:name w:val="AgVic - Table Heading White"/>
    <w:basedOn w:val="AgVic-TableBody"/>
    <w:qFormat/>
    <w:rsid w:val="008F63C3"/>
    <w:rPr>
      <w:b/>
      <w:color w:val="FFFFFF" w:themeColor="background1"/>
    </w:rPr>
  </w:style>
  <w:style w:type="paragraph" w:customStyle="1" w:styleId="AgVic-TableHeadingBlack">
    <w:name w:val="AgVic - Table Heading Black"/>
    <w:basedOn w:val="AgVic-TableHeadingWhite"/>
    <w:qFormat/>
    <w:rsid w:val="008F63C3"/>
    <w:rPr>
      <w:color w:val="auto"/>
    </w:rPr>
  </w:style>
  <w:style w:type="character" w:customStyle="1" w:styleId="AgVic-Green">
    <w:name w:val="AgVic - Green"/>
    <w:uiPriority w:val="1"/>
    <w:qFormat/>
    <w:rsid w:val="008F63C3"/>
    <w:rPr>
      <w:color w:val="5B9BD5" w:themeColor="accent1"/>
    </w:rPr>
  </w:style>
  <w:style w:type="table" w:customStyle="1" w:styleId="AgVic-SidebarTable">
    <w:name w:val="AgVic - Sidebar Table"/>
    <w:basedOn w:val="TableNormal"/>
    <w:uiPriority w:val="99"/>
    <w:rsid w:val="008F63C3"/>
    <w:rPr>
      <w:rFonts w:ascii="Arial" w:eastAsiaTheme="minorEastAsia" w:hAnsi="Arial"/>
      <w:sz w:val="16"/>
      <w:szCs w:val="22"/>
      <w:lang w:val="en-AU" w:eastAsia="ja-JP"/>
    </w:rPr>
    <w:tblPr>
      <w:tblInd w:w="0" w:type="nil"/>
      <w:tblBorders>
        <w:top w:val="single" w:sz="48" w:space="0" w:color="FFFFFF" w:themeColor="background1"/>
        <w:bottom w:val="single" w:sz="12" w:space="0" w:color="FFC000" w:themeColor="accent4"/>
        <w:insideH w:val="single" w:sz="12" w:space="0" w:color="A5A5A5" w:themeColor="accent3"/>
      </w:tblBorders>
      <w:tblCellMar>
        <w:top w:w="57" w:type="dxa"/>
        <w:bottom w:w="57" w:type="dxa"/>
      </w:tblCellMar>
    </w:tblPr>
    <w:tblStylePr w:type="firstRow">
      <w:pPr>
        <w:wordWrap/>
        <w:ind w:leftChars="0" w:left="0" w:rightChars="0" w:right="0"/>
        <w:jc w:val="left"/>
      </w:pPr>
      <w:rPr>
        <w:rFonts w:ascii="Arial" w:hAnsi="Arial" w:cs="Arial" w:hint="default"/>
        <w:b/>
        <w:color w:val="FFFFFF" w:themeColor="background1"/>
        <w:sz w:val="16"/>
        <w:szCs w:val="16"/>
      </w:rPr>
      <w:tblPr/>
      <w:tcPr>
        <w:tcBorders>
          <w:top w:val="single" w:sz="48" w:space="0" w:color="FFFFFF" w:themeColor="background1"/>
          <w:left w:val="nil"/>
          <w:bottom w:val="single" w:sz="12" w:space="0" w:color="FFC000" w:themeColor="accent4"/>
          <w:right w:val="nil"/>
          <w:insideH w:val="nil"/>
          <w:insideV w:val="nil"/>
          <w:tl2br w:val="nil"/>
          <w:tr2bl w:val="nil"/>
        </w:tcBorders>
        <w:shd w:val="clear" w:color="auto" w:fill="FFC000" w:themeFill="accent4"/>
      </w:tcPr>
    </w:tblStylePr>
  </w:style>
  <w:style w:type="table" w:styleId="TableGridLight">
    <w:name w:val="Grid Table Light"/>
    <w:basedOn w:val="TableNormal"/>
    <w:uiPriority w:val="40"/>
    <w:rsid w:val="008F63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CD0AB7"/>
    <w:rPr>
      <w:color w:val="0563C1" w:themeColor="hyperlink"/>
      <w:u w:val="single"/>
    </w:rPr>
  </w:style>
  <w:style w:type="paragraph" w:styleId="NormalWeb">
    <w:name w:val="Normal (Web)"/>
    <w:basedOn w:val="Normal"/>
    <w:uiPriority w:val="99"/>
    <w:semiHidden/>
    <w:unhideWhenUsed/>
    <w:rsid w:val="00CD0AB7"/>
    <w:pPr>
      <w:spacing w:after="0" w:line="240" w:lineRule="auto"/>
    </w:pPr>
    <w:rPr>
      <w:rFonts w:ascii="Times New Roman" w:eastAsia="Times New Roman" w:hAnsi="Times New Roman" w:cs="Times New Roman"/>
      <w:color w:val="auto"/>
      <w:sz w:val="24"/>
      <w:szCs w:val="24"/>
      <w:lang w:val="en-AU"/>
    </w:rPr>
  </w:style>
  <w:style w:type="paragraph" w:customStyle="1" w:styleId="ImprintText">
    <w:name w:val="_ImprintText"/>
    <w:uiPriority w:val="9"/>
    <w:semiHidden/>
    <w:rsid w:val="00CD0AB7"/>
    <w:pPr>
      <w:spacing w:after="85" w:line="170" w:lineRule="atLeast"/>
    </w:pPr>
    <w:rPr>
      <w:rFonts w:ascii="Arial" w:eastAsia="Times New Roman" w:hAnsi="Arial" w:cs="Arial"/>
      <w:sz w:val="14"/>
      <w:szCs w:val="14"/>
      <w:lang w:val="en-AU"/>
    </w:rPr>
  </w:style>
  <w:style w:type="character" w:styleId="UnresolvedMention">
    <w:name w:val="Unresolved Mention"/>
    <w:basedOn w:val="DefaultParagraphFont"/>
    <w:uiPriority w:val="99"/>
    <w:rsid w:val="000A0107"/>
    <w:rPr>
      <w:color w:val="605E5C"/>
      <w:shd w:val="clear" w:color="auto" w:fill="E1DFDD"/>
    </w:rPr>
  </w:style>
  <w:style w:type="character" w:styleId="CommentReference">
    <w:name w:val="annotation reference"/>
    <w:basedOn w:val="DefaultParagraphFont"/>
    <w:uiPriority w:val="99"/>
    <w:semiHidden/>
    <w:unhideWhenUsed/>
    <w:rsid w:val="00432AF9"/>
    <w:rPr>
      <w:sz w:val="16"/>
      <w:szCs w:val="16"/>
    </w:rPr>
  </w:style>
  <w:style w:type="paragraph" w:styleId="CommentText">
    <w:name w:val="annotation text"/>
    <w:basedOn w:val="Normal"/>
    <w:link w:val="CommentTextChar"/>
    <w:uiPriority w:val="99"/>
    <w:semiHidden/>
    <w:unhideWhenUsed/>
    <w:rsid w:val="00432AF9"/>
    <w:pPr>
      <w:spacing w:line="240" w:lineRule="auto"/>
    </w:pPr>
    <w:rPr>
      <w:sz w:val="20"/>
      <w:szCs w:val="20"/>
    </w:rPr>
  </w:style>
  <w:style w:type="character" w:customStyle="1" w:styleId="CommentTextChar">
    <w:name w:val="Comment Text Char"/>
    <w:basedOn w:val="DefaultParagraphFont"/>
    <w:link w:val="CommentText"/>
    <w:uiPriority w:val="99"/>
    <w:semiHidden/>
    <w:rsid w:val="00432AF9"/>
    <w:rPr>
      <w:rFonts w:ascii="Arial" w:hAnsi="Arial" w:cs="VIC-SemiBold"/>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32AF9"/>
    <w:rPr>
      <w:b/>
      <w:bCs/>
    </w:rPr>
  </w:style>
  <w:style w:type="character" w:customStyle="1" w:styleId="CommentSubjectChar">
    <w:name w:val="Comment Subject Char"/>
    <w:basedOn w:val="CommentTextChar"/>
    <w:link w:val="CommentSubject"/>
    <w:uiPriority w:val="99"/>
    <w:semiHidden/>
    <w:rsid w:val="00432AF9"/>
    <w:rPr>
      <w:rFonts w:ascii="Arial" w:hAnsi="Arial" w:cs="VIC-SemiBold"/>
      <w:b/>
      <w:bCs/>
      <w:color w:val="000000" w:themeColor="text1"/>
      <w:sz w:val="20"/>
      <w:szCs w:val="20"/>
    </w:rPr>
  </w:style>
  <w:style w:type="paragraph" w:styleId="BalloonText">
    <w:name w:val="Balloon Text"/>
    <w:basedOn w:val="Normal"/>
    <w:link w:val="BalloonTextChar"/>
    <w:uiPriority w:val="99"/>
    <w:semiHidden/>
    <w:unhideWhenUsed/>
    <w:rsid w:val="00432AF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32AF9"/>
    <w:rPr>
      <w:rFonts w:ascii="Segoe UI" w:hAnsi="Segoe UI" w:cs="Segoe UI"/>
      <w:color w:val="000000" w:themeColor="text1"/>
      <w:sz w:val="18"/>
      <w:szCs w:val="18"/>
    </w:rPr>
  </w:style>
  <w:style w:type="paragraph" w:styleId="Revision">
    <w:name w:val="Revision"/>
    <w:hidden/>
    <w:uiPriority w:val="99"/>
    <w:semiHidden/>
    <w:rsid w:val="008317DC"/>
    <w:rPr>
      <w:rFonts w:ascii="Arial" w:hAnsi="Arial" w:cs="VIC-SemiBold"/>
      <w:color w:val="000000" w:themeColor="text1"/>
      <w:sz w:val="18"/>
      <w:szCs w:val="52"/>
    </w:rPr>
  </w:style>
  <w:style w:type="character" w:styleId="FollowedHyperlink">
    <w:name w:val="FollowedHyperlink"/>
    <w:basedOn w:val="DefaultParagraphFont"/>
    <w:uiPriority w:val="99"/>
    <w:semiHidden/>
    <w:unhideWhenUsed/>
    <w:rsid w:val="00887BED"/>
    <w:rPr>
      <w:color w:val="954F72" w:themeColor="followedHyperlink"/>
      <w:u w:val="single"/>
    </w:rPr>
  </w:style>
  <w:style w:type="character" w:styleId="Mention">
    <w:name w:val="Mention"/>
    <w:basedOn w:val="DefaultParagraphFont"/>
    <w:uiPriority w:val="99"/>
    <w:rsid w:val="005C15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1330">
      <w:bodyDiv w:val="1"/>
      <w:marLeft w:val="0"/>
      <w:marRight w:val="0"/>
      <w:marTop w:val="0"/>
      <w:marBottom w:val="0"/>
      <w:divBdr>
        <w:top w:val="none" w:sz="0" w:space="0" w:color="auto"/>
        <w:left w:val="none" w:sz="0" w:space="0" w:color="auto"/>
        <w:bottom w:val="none" w:sz="0" w:space="0" w:color="auto"/>
        <w:right w:val="none" w:sz="0" w:space="0" w:color="auto"/>
      </w:divBdr>
    </w:div>
    <w:div w:id="598955168">
      <w:bodyDiv w:val="1"/>
      <w:marLeft w:val="0"/>
      <w:marRight w:val="0"/>
      <w:marTop w:val="0"/>
      <w:marBottom w:val="0"/>
      <w:divBdr>
        <w:top w:val="none" w:sz="0" w:space="0" w:color="auto"/>
        <w:left w:val="none" w:sz="0" w:space="0" w:color="auto"/>
        <w:bottom w:val="none" w:sz="0" w:space="0" w:color="auto"/>
        <w:right w:val="none" w:sz="0" w:space="0" w:color="auto"/>
      </w:divBdr>
    </w:div>
    <w:div w:id="627709911">
      <w:bodyDiv w:val="1"/>
      <w:marLeft w:val="0"/>
      <w:marRight w:val="0"/>
      <w:marTop w:val="0"/>
      <w:marBottom w:val="0"/>
      <w:divBdr>
        <w:top w:val="none" w:sz="0" w:space="0" w:color="auto"/>
        <w:left w:val="none" w:sz="0" w:space="0" w:color="auto"/>
        <w:bottom w:val="none" w:sz="0" w:space="0" w:color="auto"/>
        <w:right w:val="none" w:sz="0" w:space="0" w:color="auto"/>
      </w:divBdr>
    </w:div>
    <w:div w:id="938223604">
      <w:bodyDiv w:val="1"/>
      <w:marLeft w:val="0"/>
      <w:marRight w:val="0"/>
      <w:marTop w:val="0"/>
      <w:marBottom w:val="0"/>
      <w:divBdr>
        <w:top w:val="none" w:sz="0" w:space="0" w:color="auto"/>
        <w:left w:val="none" w:sz="0" w:space="0" w:color="auto"/>
        <w:bottom w:val="none" w:sz="0" w:space="0" w:color="auto"/>
        <w:right w:val="none" w:sz="0" w:space="0" w:color="auto"/>
      </w:divBdr>
    </w:div>
    <w:div w:id="1087068777">
      <w:bodyDiv w:val="1"/>
      <w:marLeft w:val="0"/>
      <w:marRight w:val="0"/>
      <w:marTop w:val="0"/>
      <w:marBottom w:val="0"/>
      <w:divBdr>
        <w:top w:val="none" w:sz="0" w:space="0" w:color="auto"/>
        <w:left w:val="none" w:sz="0" w:space="0" w:color="auto"/>
        <w:bottom w:val="none" w:sz="0" w:space="0" w:color="auto"/>
        <w:right w:val="none" w:sz="0" w:space="0" w:color="auto"/>
      </w:divBdr>
      <w:divsChild>
        <w:div w:id="427308077">
          <w:marLeft w:val="274"/>
          <w:marRight w:val="0"/>
          <w:marTop w:val="0"/>
          <w:marBottom w:val="0"/>
          <w:divBdr>
            <w:top w:val="none" w:sz="0" w:space="0" w:color="auto"/>
            <w:left w:val="none" w:sz="0" w:space="0" w:color="auto"/>
            <w:bottom w:val="none" w:sz="0" w:space="0" w:color="auto"/>
            <w:right w:val="none" w:sz="0" w:space="0" w:color="auto"/>
          </w:divBdr>
        </w:div>
      </w:divsChild>
    </w:div>
    <w:div w:id="1108738140">
      <w:bodyDiv w:val="1"/>
      <w:marLeft w:val="0"/>
      <w:marRight w:val="0"/>
      <w:marTop w:val="0"/>
      <w:marBottom w:val="0"/>
      <w:divBdr>
        <w:top w:val="none" w:sz="0" w:space="0" w:color="auto"/>
        <w:left w:val="none" w:sz="0" w:space="0" w:color="auto"/>
        <w:bottom w:val="none" w:sz="0" w:space="0" w:color="auto"/>
        <w:right w:val="none" w:sz="0" w:space="0" w:color="auto"/>
      </w:divBdr>
    </w:div>
    <w:div w:id="1242373628">
      <w:bodyDiv w:val="1"/>
      <w:marLeft w:val="0"/>
      <w:marRight w:val="0"/>
      <w:marTop w:val="0"/>
      <w:marBottom w:val="0"/>
      <w:divBdr>
        <w:top w:val="none" w:sz="0" w:space="0" w:color="auto"/>
        <w:left w:val="none" w:sz="0" w:space="0" w:color="auto"/>
        <w:bottom w:val="none" w:sz="0" w:space="0" w:color="auto"/>
        <w:right w:val="none" w:sz="0" w:space="0" w:color="auto"/>
      </w:divBdr>
    </w:div>
    <w:div w:id="1388064117">
      <w:bodyDiv w:val="1"/>
      <w:marLeft w:val="0"/>
      <w:marRight w:val="0"/>
      <w:marTop w:val="0"/>
      <w:marBottom w:val="0"/>
      <w:divBdr>
        <w:top w:val="none" w:sz="0" w:space="0" w:color="auto"/>
        <w:left w:val="none" w:sz="0" w:space="0" w:color="auto"/>
        <w:bottom w:val="none" w:sz="0" w:space="0" w:color="auto"/>
        <w:right w:val="none" w:sz="0" w:space="0" w:color="auto"/>
      </w:divBdr>
    </w:div>
    <w:div w:id="1522082302">
      <w:bodyDiv w:val="1"/>
      <w:marLeft w:val="0"/>
      <w:marRight w:val="0"/>
      <w:marTop w:val="0"/>
      <w:marBottom w:val="0"/>
      <w:divBdr>
        <w:top w:val="none" w:sz="0" w:space="0" w:color="auto"/>
        <w:left w:val="none" w:sz="0" w:space="0" w:color="auto"/>
        <w:bottom w:val="none" w:sz="0" w:space="0" w:color="auto"/>
        <w:right w:val="none" w:sz="0" w:space="0" w:color="auto"/>
      </w:divBdr>
    </w:div>
    <w:div w:id="1934314466">
      <w:bodyDiv w:val="1"/>
      <w:marLeft w:val="0"/>
      <w:marRight w:val="0"/>
      <w:marTop w:val="0"/>
      <w:marBottom w:val="0"/>
      <w:divBdr>
        <w:top w:val="none" w:sz="0" w:space="0" w:color="auto"/>
        <w:left w:val="none" w:sz="0" w:space="0" w:color="auto"/>
        <w:bottom w:val="none" w:sz="0" w:space="0" w:color="auto"/>
        <w:right w:val="none" w:sz="0" w:space="0" w:color="auto"/>
      </w:divBdr>
    </w:div>
    <w:div w:id="2082870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sue.mcconnell@agriculture.vic.gov.au" TargetMode="External"/><Relationship Id="rId26" Type="http://schemas.openxmlformats.org/officeDocument/2006/relationships/hyperlink" Target="https://www.coronavirus.vic.gov.au/covidsafe-plan" TargetMode="External"/><Relationship Id="rId39" Type="http://schemas.openxmlformats.org/officeDocument/2006/relationships/hyperlink" Target="https://www.australianbusinesscontinuity.com.au/aiia" TargetMode="External"/><Relationship Id="rId21" Type="http://schemas.openxmlformats.org/officeDocument/2006/relationships/hyperlink" Target="mailto:del.delpitiya@agriculture.vic.gov.au" TargetMode="External"/><Relationship Id="rId34" Type="http://schemas.openxmlformats.org/officeDocument/2006/relationships/hyperlink" Target="https://www.business.vic.gov.au/support-for-your-business/grants-and-assistance/business-resilience-package/business-support-fund-3" TargetMode="External"/><Relationship Id="rId42" Type="http://schemas.openxmlformats.org/officeDocument/2006/relationships/hyperlink" Target="https://www.business.vic.gov.au/disputes-disasters-and-succession-planning/how-to-manage-risk-in-your-business/types-of-business-risks" TargetMode="External"/><Relationship Id="rId47" Type="http://schemas.openxmlformats.org/officeDocument/2006/relationships/hyperlink" Target="https://www.worksafe.vic.gov.au/coronavirus-covid-19" TargetMode="External"/><Relationship Id="rId50" Type="http://schemas.openxmlformats.org/officeDocument/2006/relationships/hyperlink" Target="https://www.export.org.au/covid-19" TargetMode="External"/><Relationship Id="rId55" Type="http://schemas.openxmlformats.org/officeDocument/2006/relationships/hyperlink" Target="http://www.agriculture.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griculture.vic.gov.au/farm-management/emergency-management/coronavirus-covid-19/agriculture-workforce-plan" TargetMode="External"/><Relationship Id="rId25" Type="http://schemas.openxmlformats.org/officeDocument/2006/relationships/hyperlink" Target="https://jobsearch.gov.au/harvest" TargetMode="External"/><Relationship Id="rId33" Type="http://schemas.openxmlformats.org/officeDocument/2006/relationships/hyperlink" Target="https://www.ato.gov.au/General/JobKeeper-Payment/Employers/" TargetMode="External"/><Relationship Id="rId38" Type="http://schemas.openxmlformats.org/officeDocument/2006/relationships/hyperlink" Target="https://www.dhhs.vic.gov.au/coronavirus" TargetMode="External"/><Relationship Id="rId46" Type="http://schemas.openxmlformats.org/officeDocument/2006/relationships/hyperlink" Target="https://www.business.vic.gov.au/" TargetMode="External"/><Relationship Id="rId2" Type="http://schemas.openxmlformats.org/officeDocument/2006/relationships/customXml" Target="../customXml/item2.xml"/><Relationship Id="rId16" Type="http://schemas.openxmlformats.org/officeDocument/2006/relationships/hyperlink" Target="https://agriculture.vic.gov.au/farm-management/emergency-management/coronavirus-covid-19/agriculture-workforce-plan" TargetMode="External"/><Relationship Id="rId20" Type="http://schemas.openxmlformats.org/officeDocument/2006/relationships/hyperlink" Target="mailto:sze.flett@agriculture.vic.gov.au" TargetMode="External"/><Relationship Id="rId29" Type="http://schemas.openxmlformats.org/officeDocument/2006/relationships/hyperlink" Target="https://www.servicesaustralia.gov.au/individuals/services/centrelink/pandemic-leave-disaster-payment" TargetMode="External"/><Relationship Id="rId41" Type="http://schemas.openxmlformats.org/officeDocument/2006/relationships/hyperlink" Target="https://www.business.vic.gov.au/tourism-industry-resources/Business-Tools-and-Support/crisis-management-guide/plan/business-continuity-plan" TargetMode="External"/><Relationship Id="rId54"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riculture.vic.gov.au/coronavirus" TargetMode="External"/><Relationship Id="rId24" Type="http://schemas.openxmlformats.org/officeDocument/2006/relationships/hyperlink" Target="https://www.education.vic.gov.au/about/programs/pathways/skillsandjobscentres/Pages/default.aspx?Redirect=1" TargetMode="External"/><Relationship Id="rId32" Type="http://schemas.openxmlformats.org/officeDocument/2006/relationships/hyperlink" Target="https://www.business.gov.au/risk-management/emergency-management/coronavirus-information-and-support-for-business/supporting-apprentices-and-trainees" TargetMode="External"/><Relationship Id="rId37" Type="http://schemas.openxmlformats.org/officeDocument/2006/relationships/hyperlink" Target="https://www.sro.vic.gov.au/coronavirus" TargetMode="External"/><Relationship Id="rId40" Type="http://schemas.openxmlformats.org/officeDocument/2006/relationships/hyperlink" Target="https://www.ato.gov.au/General/COVID-19/" TargetMode="External"/><Relationship Id="rId45" Type="http://schemas.openxmlformats.org/officeDocument/2006/relationships/hyperlink" Target="https://www.business.vic.gov.au/support-for-your-business/grants-and-assistance/small-business-mentoring-program" TargetMode="External"/><Relationship Id="rId53" Type="http://schemas.openxmlformats.org/officeDocument/2006/relationships/hyperlink" Target="mailto:customer.service@ecodev.vic.gov.au" TargetMode="External"/><Relationship Id="rId5" Type="http://schemas.openxmlformats.org/officeDocument/2006/relationships/numbering" Target="numbering.xml"/><Relationship Id="rId15" Type="http://schemas.openxmlformats.org/officeDocument/2006/relationships/hyperlink" Target="https://agriculture.vic.gov.au/farm-management/emergency-management/coronavirus-covid-19/agriculture-workforce-plan" TargetMode="External"/><Relationship Id="rId23" Type="http://schemas.openxmlformats.org/officeDocument/2006/relationships/hyperlink" Target="https://www.vic.gov.au/workingforvictoria" TargetMode="External"/><Relationship Id="rId28" Type="http://schemas.openxmlformats.org/officeDocument/2006/relationships/hyperlink" Target="https://www.business.gov.au/risk-management/emergency-management/coronavirus-information-and-support-for-business/boosting-cash-flow-for-employers" TargetMode="External"/><Relationship Id="rId36" Type="http://schemas.openxmlformats.org/officeDocument/2006/relationships/hyperlink" Target="https://global.vic.gov.au/for-exporters/programs-and-initiatives/export-recovery-package" TargetMode="External"/><Relationship Id="rId49" Type="http://schemas.openxmlformats.org/officeDocument/2006/relationships/hyperlink" Target="https://www.exportfinance.gov.au/covid19/"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imee.mccutcheon@agriculture.vic.gov.au" TargetMode="External"/><Relationship Id="rId31" Type="http://schemas.openxmlformats.org/officeDocument/2006/relationships/hyperlink" Target="https://www.business.vic.gov.au/support-for-your-business/grants-and-assistance/business-support-package/wellbeing-and-mental-health-support-for-victorian-small-businesses" TargetMode="External"/><Relationship Id="rId44" Type="http://schemas.openxmlformats.org/officeDocument/2006/relationships/hyperlink" Target="https://www.business.vic.gov.au/disputes-disasters-and-succession-planning/how-to-manage-risk-in-your-business/responding-after-a-crisis" TargetMode="External"/><Relationship Id="rId52" Type="http://schemas.openxmlformats.org/officeDocument/2006/relationships/hyperlink" Target="http://creativecommons.org/licenses/by/3.0/au/deed.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agriculture.vic.gov.au/farm-management/emergency-management/coronavirus-covid-19/agriculture-workforce-plan" TargetMode="External"/><Relationship Id="rId27" Type="http://schemas.openxmlformats.org/officeDocument/2006/relationships/hyperlink" Target="https://www.ato.gov.au/General/COVID-19/Support-for-businesses-and-employers/" TargetMode="External"/><Relationship Id="rId30" Type="http://schemas.openxmlformats.org/officeDocument/2006/relationships/hyperlink" Target="https://www.dhhs.vic.gov.au/employee-isolation-payment-covid-19" TargetMode="External"/><Relationship Id="rId35" Type="http://schemas.openxmlformats.org/officeDocument/2006/relationships/hyperlink" Target="https://www.business.vic.gov.au/contact-us" TargetMode="External"/><Relationship Id="rId43" Type="http://schemas.openxmlformats.org/officeDocument/2006/relationships/hyperlink" Target="https://www.business.vic.gov.au/disputes-disasters-and-succession-planning/how-to-manage-risk-in-your-business/prepare-a-risk-management-plan" TargetMode="External"/><Relationship Id="rId48" Type="http://schemas.openxmlformats.org/officeDocument/2006/relationships/hyperlink" Target="https://victorianchamber.com.au/business-support/crisis-information/covid-19-coronavirus-resource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3.emf"/><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add0a2-904a-4744-bf7c-e11b20e7494f">
      <UserInfo>
        <DisplayName>Teal R Petri (DJPR)</DisplayName>
        <AccountId>852</AccountId>
        <AccountType/>
      </UserInfo>
      <UserInfo>
        <DisplayName>Caitlin Pearson (DJPR)</DisplayName>
        <AccountId>277</AccountId>
        <AccountType/>
      </UserInfo>
      <UserInfo>
        <DisplayName>Emma C Mackenzie (DJPR)</DisplayName>
        <AccountId>702</AccountId>
        <AccountType/>
      </UserInfo>
      <UserInfo>
        <DisplayName>Maggie E Hill (DJPR)</DisplayName>
        <AccountId>68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D7FF77C002D74E8D86F551A709ED63" ma:contentTypeVersion="13" ma:contentTypeDescription="Create a new document." ma:contentTypeScope="" ma:versionID="0f4917ad191b198bed0efec8f3637fa6">
  <xsd:schema xmlns:xsd="http://www.w3.org/2001/XMLSchema" xmlns:xs="http://www.w3.org/2001/XMLSchema" xmlns:p="http://schemas.microsoft.com/office/2006/metadata/properties" xmlns:ns3="efadd0a2-904a-4744-bf7c-e11b20e7494f" xmlns:ns4="99d474ff-8dbb-48aa-8829-7be99c2a4c21" targetNamespace="http://schemas.microsoft.com/office/2006/metadata/properties" ma:root="true" ma:fieldsID="7e9a038fbc8a1275959a2b58aa1afe6b" ns3:_="" ns4:_="">
    <xsd:import namespace="efadd0a2-904a-4744-bf7c-e11b20e7494f"/>
    <xsd:import namespace="99d474ff-8dbb-48aa-8829-7be99c2a4c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dd0a2-904a-4744-bf7c-e11b20e749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d474ff-8dbb-48aa-8829-7be99c2a4c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C89F0E-64FF-417B-A262-241C7502858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fadd0a2-904a-4744-bf7c-e11b20e7494f"/>
    <ds:schemaRef ds:uri="http://schemas.microsoft.com/office/2006/documentManagement/types"/>
    <ds:schemaRef ds:uri="99d474ff-8dbb-48aa-8829-7be99c2a4c21"/>
    <ds:schemaRef ds:uri="http://www.w3.org/XML/1998/namespace"/>
  </ds:schemaRefs>
</ds:datastoreItem>
</file>

<file path=customXml/itemProps2.xml><?xml version="1.0" encoding="utf-8"?>
<ds:datastoreItem xmlns:ds="http://schemas.openxmlformats.org/officeDocument/2006/customXml" ds:itemID="{2906C4EF-506A-415E-B197-AE8CFCBE5590}">
  <ds:schemaRefs>
    <ds:schemaRef ds:uri="http://schemas.microsoft.com/sharepoint/v3/contenttype/forms"/>
  </ds:schemaRefs>
</ds:datastoreItem>
</file>

<file path=customXml/itemProps3.xml><?xml version="1.0" encoding="utf-8"?>
<ds:datastoreItem xmlns:ds="http://schemas.openxmlformats.org/officeDocument/2006/customXml" ds:itemID="{3C7EFC4F-3BA1-4300-9D4A-E44E9EB63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dd0a2-904a-4744-bf7c-e11b20e7494f"/>
    <ds:schemaRef ds:uri="99d474ff-8dbb-48aa-8829-7be99c2a4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861C4-3127-42B3-9428-48C8A3F3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2018</Words>
  <Characters>11509</Characters>
  <Application>Microsoft Office Word</Application>
  <DocSecurity>0</DocSecurity>
  <Lines>95</Lines>
  <Paragraphs>26</Paragraphs>
  <ScaleCrop>false</ScaleCrop>
  <Company>Victorian Government</Company>
  <LinksUpToDate>false</LinksUpToDate>
  <CharactersWithSpaces>13501</CharactersWithSpaces>
  <SharedDoc>false</SharedDoc>
  <HLinks>
    <vt:vector size="228" baseType="variant">
      <vt:variant>
        <vt:i4>7143536</vt:i4>
      </vt:variant>
      <vt:variant>
        <vt:i4>108</vt:i4>
      </vt:variant>
      <vt:variant>
        <vt:i4>0</vt:i4>
      </vt:variant>
      <vt:variant>
        <vt:i4>5</vt:i4>
      </vt:variant>
      <vt:variant>
        <vt:lpwstr>http://www.agriculture.vic.gov.au/</vt:lpwstr>
      </vt:variant>
      <vt:variant>
        <vt:lpwstr/>
      </vt:variant>
      <vt:variant>
        <vt:i4>2490422</vt:i4>
      </vt:variant>
      <vt:variant>
        <vt:i4>105</vt:i4>
      </vt:variant>
      <vt:variant>
        <vt:i4>0</vt:i4>
      </vt:variant>
      <vt:variant>
        <vt:i4>5</vt:i4>
      </vt:variant>
      <vt:variant>
        <vt:lpwstr>http://www.relayservice.com.au/</vt:lpwstr>
      </vt:variant>
      <vt:variant>
        <vt:lpwstr/>
      </vt:variant>
      <vt:variant>
        <vt:i4>7471134</vt:i4>
      </vt:variant>
      <vt:variant>
        <vt:i4>102</vt:i4>
      </vt:variant>
      <vt:variant>
        <vt:i4>0</vt:i4>
      </vt:variant>
      <vt:variant>
        <vt:i4>5</vt:i4>
      </vt:variant>
      <vt:variant>
        <vt:lpwstr>mailto:customer.service@ecodev.vic.gov.au</vt:lpwstr>
      </vt:variant>
      <vt:variant>
        <vt:lpwstr/>
      </vt:variant>
      <vt:variant>
        <vt:i4>5111827</vt:i4>
      </vt:variant>
      <vt:variant>
        <vt:i4>99</vt:i4>
      </vt:variant>
      <vt:variant>
        <vt:i4>0</vt:i4>
      </vt:variant>
      <vt:variant>
        <vt:i4>5</vt:i4>
      </vt:variant>
      <vt:variant>
        <vt:lpwstr>http://creativecommons.org/licenses/by/3.0/au/deed.en</vt:lpwstr>
      </vt:variant>
      <vt:variant>
        <vt:lpwstr/>
      </vt:variant>
      <vt:variant>
        <vt:i4>8323168</vt:i4>
      </vt:variant>
      <vt:variant>
        <vt:i4>96</vt:i4>
      </vt:variant>
      <vt:variant>
        <vt:i4>0</vt:i4>
      </vt:variant>
      <vt:variant>
        <vt:i4>5</vt:i4>
      </vt:variant>
      <vt:variant>
        <vt:lpwstr>https://www.export.org.au/covid-19</vt:lpwstr>
      </vt:variant>
      <vt:variant>
        <vt:lpwstr/>
      </vt:variant>
      <vt:variant>
        <vt:i4>1179724</vt:i4>
      </vt:variant>
      <vt:variant>
        <vt:i4>93</vt:i4>
      </vt:variant>
      <vt:variant>
        <vt:i4>0</vt:i4>
      </vt:variant>
      <vt:variant>
        <vt:i4>5</vt:i4>
      </vt:variant>
      <vt:variant>
        <vt:lpwstr>https://www.exportfinance.gov.au/covid19/</vt:lpwstr>
      </vt:variant>
      <vt:variant>
        <vt:lpwstr/>
      </vt:variant>
      <vt:variant>
        <vt:i4>3604599</vt:i4>
      </vt:variant>
      <vt:variant>
        <vt:i4>90</vt:i4>
      </vt:variant>
      <vt:variant>
        <vt:i4>0</vt:i4>
      </vt:variant>
      <vt:variant>
        <vt:i4>5</vt:i4>
      </vt:variant>
      <vt:variant>
        <vt:lpwstr>https://victorianchamber.com.au/business-support/crisis-information/covid-19-coronavirus-resources</vt:lpwstr>
      </vt:variant>
      <vt:variant>
        <vt:lpwstr/>
      </vt:variant>
      <vt:variant>
        <vt:i4>4194373</vt:i4>
      </vt:variant>
      <vt:variant>
        <vt:i4>87</vt:i4>
      </vt:variant>
      <vt:variant>
        <vt:i4>0</vt:i4>
      </vt:variant>
      <vt:variant>
        <vt:i4>5</vt:i4>
      </vt:variant>
      <vt:variant>
        <vt:lpwstr>https://www.worksafe.vic.gov.au/coronavirus-covid-19</vt:lpwstr>
      </vt:variant>
      <vt:variant>
        <vt:lpwstr/>
      </vt:variant>
      <vt:variant>
        <vt:i4>524305</vt:i4>
      </vt:variant>
      <vt:variant>
        <vt:i4>84</vt:i4>
      </vt:variant>
      <vt:variant>
        <vt:i4>0</vt:i4>
      </vt:variant>
      <vt:variant>
        <vt:i4>5</vt:i4>
      </vt:variant>
      <vt:variant>
        <vt:lpwstr>https://www.business.vic.gov.au/</vt:lpwstr>
      </vt:variant>
      <vt:variant>
        <vt:lpwstr/>
      </vt:variant>
      <vt:variant>
        <vt:i4>4980804</vt:i4>
      </vt:variant>
      <vt:variant>
        <vt:i4>81</vt:i4>
      </vt:variant>
      <vt:variant>
        <vt:i4>0</vt:i4>
      </vt:variant>
      <vt:variant>
        <vt:i4>5</vt:i4>
      </vt:variant>
      <vt:variant>
        <vt:lpwstr>https://www.business.vic.gov.au/support-for-your-business/grants-and-assistance/small-business-mentoring-program</vt:lpwstr>
      </vt:variant>
      <vt:variant>
        <vt:lpwstr/>
      </vt:variant>
      <vt:variant>
        <vt:i4>5963787</vt:i4>
      </vt:variant>
      <vt:variant>
        <vt:i4>78</vt:i4>
      </vt:variant>
      <vt:variant>
        <vt:i4>0</vt:i4>
      </vt:variant>
      <vt:variant>
        <vt:i4>5</vt:i4>
      </vt:variant>
      <vt:variant>
        <vt:lpwstr>https://www.business.vic.gov.au/disputes-disasters-and-succession-planning/how-to-manage-risk-in-your-business/responding-after-a-crisis</vt:lpwstr>
      </vt:variant>
      <vt:variant>
        <vt:lpwstr/>
      </vt:variant>
      <vt:variant>
        <vt:i4>5898319</vt:i4>
      </vt:variant>
      <vt:variant>
        <vt:i4>75</vt:i4>
      </vt:variant>
      <vt:variant>
        <vt:i4>0</vt:i4>
      </vt:variant>
      <vt:variant>
        <vt:i4>5</vt:i4>
      </vt:variant>
      <vt:variant>
        <vt:lpwstr>https://www.business.vic.gov.au/disputes-disasters-and-succession-planning/how-to-manage-risk-in-your-business/prepare-a-risk-management-plan</vt:lpwstr>
      </vt:variant>
      <vt:variant>
        <vt:lpwstr/>
      </vt:variant>
      <vt:variant>
        <vt:i4>3014767</vt:i4>
      </vt:variant>
      <vt:variant>
        <vt:i4>72</vt:i4>
      </vt:variant>
      <vt:variant>
        <vt:i4>0</vt:i4>
      </vt:variant>
      <vt:variant>
        <vt:i4>5</vt:i4>
      </vt:variant>
      <vt:variant>
        <vt:lpwstr>https://www.business.vic.gov.au/disputes-disasters-and-succession-planning/how-to-manage-risk-in-your-business/types-of-business-risks</vt:lpwstr>
      </vt:variant>
      <vt:variant>
        <vt:lpwstr/>
      </vt:variant>
      <vt:variant>
        <vt:i4>8126521</vt:i4>
      </vt:variant>
      <vt:variant>
        <vt:i4>69</vt:i4>
      </vt:variant>
      <vt:variant>
        <vt:i4>0</vt:i4>
      </vt:variant>
      <vt:variant>
        <vt:i4>5</vt:i4>
      </vt:variant>
      <vt:variant>
        <vt:lpwstr>https://www.business.vic.gov.au/tourism-industry-resources/Business-Tools-and-Support/crisis-management-guide/plan/business-continuity-plan</vt:lpwstr>
      </vt:variant>
      <vt:variant>
        <vt:lpwstr/>
      </vt:variant>
      <vt:variant>
        <vt:i4>6160461</vt:i4>
      </vt:variant>
      <vt:variant>
        <vt:i4>66</vt:i4>
      </vt:variant>
      <vt:variant>
        <vt:i4>0</vt:i4>
      </vt:variant>
      <vt:variant>
        <vt:i4>5</vt:i4>
      </vt:variant>
      <vt:variant>
        <vt:lpwstr>https://www.ato.gov.au/General/COVID-19/</vt:lpwstr>
      </vt:variant>
      <vt:variant>
        <vt:lpwstr/>
      </vt:variant>
      <vt:variant>
        <vt:i4>524374</vt:i4>
      </vt:variant>
      <vt:variant>
        <vt:i4>63</vt:i4>
      </vt:variant>
      <vt:variant>
        <vt:i4>0</vt:i4>
      </vt:variant>
      <vt:variant>
        <vt:i4>5</vt:i4>
      </vt:variant>
      <vt:variant>
        <vt:lpwstr>https://www.australianbusinesscontinuity.com.au/aiia</vt:lpwstr>
      </vt:variant>
      <vt:variant>
        <vt:lpwstr/>
      </vt:variant>
      <vt:variant>
        <vt:i4>6553706</vt:i4>
      </vt:variant>
      <vt:variant>
        <vt:i4>60</vt:i4>
      </vt:variant>
      <vt:variant>
        <vt:i4>0</vt:i4>
      </vt:variant>
      <vt:variant>
        <vt:i4>5</vt:i4>
      </vt:variant>
      <vt:variant>
        <vt:lpwstr>https://www.dhhs.vic.gov.au/coronavirus</vt:lpwstr>
      </vt:variant>
      <vt:variant>
        <vt:lpwstr/>
      </vt:variant>
      <vt:variant>
        <vt:i4>7274603</vt:i4>
      </vt:variant>
      <vt:variant>
        <vt:i4>57</vt:i4>
      </vt:variant>
      <vt:variant>
        <vt:i4>0</vt:i4>
      </vt:variant>
      <vt:variant>
        <vt:i4>5</vt:i4>
      </vt:variant>
      <vt:variant>
        <vt:lpwstr>https://www.sro.vic.gov.au/coronavirus</vt:lpwstr>
      </vt:variant>
      <vt:variant>
        <vt:lpwstr/>
      </vt:variant>
      <vt:variant>
        <vt:i4>1310737</vt:i4>
      </vt:variant>
      <vt:variant>
        <vt:i4>54</vt:i4>
      </vt:variant>
      <vt:variant>
        <vt:i4>0</vt:i4>
      </vt:variant>
      <vt:variant>
        <vt:i4>5</vt:i4>
      </vt:variant>
      <vt:variant>
        <vt:lpwstr>https://global.vic.gov.au/for-exporters/programs-and-initiatives/export-recovery-package</vt:lpwstr>
      </vt:variant>
      <vt:variant>
        <vt:lpwstr/>
      </vt:variant>
      <vt:variant>
        <vt:i4>3014780</vt:i4>
      </vt:variant>
      <vt:variant>
        <vt:i4>51</vt:i4>
      </vt:variant>
      <vt:variant>
        <vt:i4>0</vt:i4>
      </vt:variant>
      <vt:variant>
        <vt:i4>5</vt:i4>
      </vt:variant>
      <vt:variant>
        <vt:lpwstr>https://www.business.vic.gov.au/contact-us</vt:lpwstr>
      </vt:variant>
      <vt:variant>
        <vt:lpwstr/>
      </vt:variant>
      <vt:variant>
        <vt:i4>3211389</vt:i4>
      </vt:variant>
      <vt:variant>
        <vt:i4>48</vt:i4>
      </vt:variant>
      <vt:variant>
        <vt:i4>0</vt:i4>
      </vt:variant>
      <vt:variant>
        <vt:i4>5</vt:i4>
      </vt:variant>
      <vt:variant>
        <vt:lpwstr>https://www.business.vic.gov.au/support-for-your-business/grants-and-assistance/business-resilience-package/business-support-fund-3</vt:lpwstr>
      </vt:variant>
      <vt:variant>
        <vt:lpwstr/>
      </vt:variant>
      <vt:variant>
        <vt:i4>6619246</vt:i4>
      </vt:variant>
      <vt:variant>
        <vt:i4>45</vt:i4>
      </vt:variant>
      <vt:variant>
        <vt:i4>0</vt:i4>
      </vt:variant>
      <vt:variant>
        <vt:i4>5</vt:i4>
      </vt:variant>
      <vt:variant>
        <vt:lpwstr>https://www.business.gov.au/Risk-management/Emergency-management/Coronavirus-information-and-support-for-business/JobKeeper-Payment</vt:lpwstr>
      </vt:variant>
      <vt:variant>
        <vt:lpwstr/>
      </vt:variant>
      <vt:variant>
        <vt:i4>6029382</vt:i4>
      </vt:variant>
      <vt:variant>
        <vt:i4>42</vt:i4>
      </vt:variant>
      <vt:variant>
        <vt:i4>0</vt:i4>
      </vt:variant>
      <vt:variant>
        <vt:i4>5</vt:i4>
      </vt:variant>
      <vt:variant>
        <vt:lpwstr>https://www.business.gov.au/risk-management/emergency-management/coronavirus-information-and-support-for-business/supporting-apprentices-and-trainees</vt:lpwstr>
      </vt:variant>
      <vt:variant>
        <vt:lpwstr/>
      </vt:variant>
      <vt:variant>
        <vt:i4>3604522</vt:i4>
      </vt:variant>
      <vt:variant>
        <vt:i4>39</vt:i4>
      </vt:variant>
      <vt:variant>
        <vt:i4>0</vt:i4>
      </vt:variant>
      <vt:variant>
        <vt:i4>5</vt:i4>
      </vt:variant>
      <vt:variant>
        <vt:lpwstr>https://www.business.vic.gov.au/support-for-your-business/grants-and-assistance/business-support-package/wellbeing-and-mental-health-support-for-victorian-small-businesses</vt:lpwstr>
      </vt:variant>
      <vt:variant>
        <vt:lpwstr/>
      </vt:variant>
      <vt:variant>
        <vt:i4>7405683</vt:i4>
      </vt:variant>
      <vt:variant>
        <vt:i4>36</vt:i4>
      </vt:variant>
      <vt:variant>
        <vt:i4>0</vt:i4>
      </vt:variant>
      <vt:variant>
        <vt:i4>5</vt:i4>
      </vt:variant>
      <vt:variant>
        <vt:lpwstr>https://businessvic.secure.force.com/PublicForm?id=eic19p2020</vt:lpwstr>
      </vt:variant>
      <vt:variant>
        <vt:lpwstr>no-back-button</vt:lpwstr>
      </vt:variant>
      <vt:variant>
        <vt:i4>1441883</vt:i4>
      </vt:variant>
      <vt:variant>
        <vt:i4>33</vt:i4>
      </vt:variant>
      <vt:variant>
        <vt:i4>0</vt:i4>
      </vt:variant>
      <vt:variant>
        <vt:i4>5</vt:i4>
      </vt:variant>
      <vt:variant>
        <vt:lpwstr>https://www.servicesaustralia.gov.au/individuals/services/centrelink/pandemic-leave-disaster-payment</vt:lpwstr>
      </vt:variant>
      <vt:variant>
        <vt:lpwstr/>
      </vt:variant>
      <vt:variant>
        <vt:i4>6422578</vt:i4>
      </vt:variant>
      <vt:variant>
        <vt:i4>30</vt:i4>
      </vt:variant>
      <vt:variant>
        <vt:i4>0</vt:i4>
      </vt:variant>
      <vt:variant>
        <vt:i4>5</vt:i4>
      </vt:variant>
      <vt:variant>
        <vt:lpwstr>https://www.business.gov.au/risk-management/emergency-management/coronavirus-information-and-support-for-business/boosting-cash-flow-for-employers</vt:lpwstr>
      </vt:variant>
      <vt:variant>
        <vt:lpwstr/>
      </vt:variant>
      <vt:variant>
        <vt:i4>5636172</vt:i4>
      </vt:variant>
      <vt:variant>
        <vt:i4>27</vt:i4>
      </vt:variant>
      <vt:variant>
        <vt:i4>0</vt:i4>
      </vt:variant>
      <vt:variant>
        <vt:i4>5</vt:i4>
      </vt:variant>
      <vt:variant>
        <vt:lpwstr>https://www.ato.gov.au/General/COVID-19/Support-for-businesses-and-employers/</vt:lpwstr>
      </vt:variant>
      <vt:variant>
        <vt:lpwstr/>
      </vt:variant>
      <vt:variant>
        <vt:i4>4325444</vt:i4>
      </vt:variant>
      <vt:variant>
        <vt:i4>24</vt:i4>
      </vt:variant>
      <vt:variant>
        <vt:i4>0</vt:i4>
      </vt:variant>
      <vt:variant>
        <vt:i4>5</vt:i4>
      </vt:variant>
      <vt:variant>
        <vt:lpwstr>https://www.business.vic.gov.au/coronavirus-covid-19/covid-safe-business/covid-safe-plan</vt:lpwstr>
      </vt:variant>
      <vt:variant>
        <vt:lpwstr/>
      </vt:variant>
      <vt:variant>
        <vt:i4>1966092</vt:i4>
      </vt:variant>
      <vt:variant>
        <vt:i4>21</vt:i4>
      </vt:variant>
      <vt:variant>
        <vt:i4>0</vt:i4>
      </vt:variant>
      <vt:variant>
        <vt:i4>5</vt:i4>
      </vt:variant>
      <vt:variant>
        <vt:lpwstr>https://jobsearch.gov.au/harvest</vt:lpwstr>
      </vt:variant>
      <vt:variant>
        <vt:lpwstr/>
      </vt:variant>
      <vt:variant>
        <vt:i4>1703967</vt:i4>
      </vt:variant>
      <vt:variant>
        <vt:i4>18</vt:i4>
      </vt:variant>
      <vt:variant>
        <vt:i4>0</vt:i4>
      </vt:variant>
      <vt:variant>
        <vt:i4>5</vt:i4>
      </vt:variant>
      <vt:variant>
        <vt:lpwstr>https://www.education.vic.gov.au/about/programs/pathways/skillsandjobscentres/Pages/default.aspx?Redirect=1</vt:lpwstr>
      </vt:variant>
      <vt:variant>
        <vt:lpwstr>link17</vt:lpwstr>
      </vt:variant>
      <vt:variant>
        <vt:i4>4980763</vt:i4>
      </vt:variant>
      <vt:variant>
        <vt:i4>15</vt:i4>
      </vt:variant>
      <vt:variant>
        <vt:i4>0</vt:i4>
      </vt:variant>
      <vt:variant>
        <vt:i4>5</vt:i4>
      </vt:variant>
      <vt:variant>
        <vt:lpwstr>https://www.vic.gov.au/workingforvictoria</vt:lpwstr>
      </vt:variant>
      <vt:variant>
        <vt:lpwstr/>
      </vt:variant>
      <vt:variant>
        <vt:i4>7274620</vt:i4>
      </vt:variant>
      <vt:variant>
        <vt:i4>12</vt:i4>
      </vt:variant>
      <vt:variant>
        <vt:i4>0</vt:i4>
      </vt:variant>
      <vt:variant>
        <vt:i4>5</vt:i4>
      </vt:variant>
      <vt:variant>
        <vt:lpwstr>https://agriculture.vic.gov.au/farm-management/emergency-management/coronavirus-covid-19/agriculture-workforce-plan</vt:lpwstr>
      </vt:variant>
      <vt:variant>
        <vt:lpwstr/>
      </vt:variant>
      <vt:variant>
        <vt:i4>7274620</vt:i4>
      </vt:variant>
      <vt:variant>
        <vt:i4>9</vt:i4>
      </vt:variant>
      <vt:variant>
        <vt:i4>0</vt:i4>
      </vt:variant>
      <vt:variant>
        <vt:i4>5</vt:i4>
      </vt:variant>
      <vt:variant>
        <vt:lpwstr>https://agriculture.vic.gov.au/farm-management/emergency-management/coronavirus-covid-19/agriculture-workforce-plan</vt:lpwstr>
      </vt:variant>
      <vt:variant>
        <vt:lpwstr/>
      </vt:variant>
      <vt:variant>
        <vt:i4>7274620</vt:i4>
      </vt:variant>
      <vt:variant>
        <vt:i4>6</vt:i4>
      </vt:variant>
      <vt:variant>
        <vt:i4>0</vt:i4>
      </vt:variant>
      <vt:variant>
        <vt:i4>5</vt:i4>
      </vt:variant>
      <vt:variant>
        <vt:lpwstr>https://agriculture.vic.gov.au/farm-management/emergency-management/coronavirus-covid-19/agriculture-workforce-plan</vt:lpwstr>
      </vt:variant>
      <vt:variant>
        <vt:lpwstr/>
      </vt:variant>
      <vt:variant>
        <vt:i4>7274620</vt:i4>
      </vt:variant>
      <vt:variant>
        <vt:i4>3</vt:i4>
      </vt:variant>
      <vt:variant>
        <vt:i4>0</vt:i4>
      </vt:variant>
      <vt:variant>
        <vt:i4>5</vt:i4>
      </vt:variant>
      <vt:variant>
        <vt:lpwstr>https://agriculture.vic.gov.au/farm-management/emergency-management/coronavirus-covid-19/agriculture-workforce-plan</vt:lpwstr>
      </vt:variant>
      <vt:variant>
        <vt:lpwstr/>
      </vt:variant>
      <vt:variant>
        <vt:i4>3735675</vt:i4>
      </vt:variant>
      <vt:variant>
        <vt:i4>0</vt:i4>
      </vt:variant>
      <vt:variant>
        <vt:i4>0</vt:i4>
      </vt:variant>
      <vt:variant>
        <vt:i4>5</vt:i4>
      </vt:variant>
      <vt:variant>
        <vt:lpwstr>https://agriculture.vic.gov.au/coronavirus</vt:lpwstr>
      </vt:variant>
      <vt:variant>
        <vt:lpwstr/>
      </vt:variant>
      <vt:variant>
        <vt:i4>4784176</vt:i4>
      </vt:variant>
      <vt:variant>
        <vt:i4>0</vt:i4>
      </vt:variant>
      <vt:variant>
        <vt:i4>0</vt:i4>
      </vt:variant>
      <vt:variant>
        <vt:i4>5</vt:i4>
      </vt:variant>
      <vt:variant>
        <vt:lpwstr>mailto:dan.edwards@ecodev.vic.gov.au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kahl</dc:creator>
  <cp:keywords/>
  <cp:lastModifiedBy>Sze P Flett (DJPR)</cp:lastModifiedBy>
  <cp:revision>2</cp:revision>
  <dcterms:created xsi:type="dcterms:W3CDTF">2020-10-25T23:07:00Z</dcterms:created>
  <dcterms:modified xsi:type="dcterms:W3CDTF">2020-10-25T23:07:00Z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0x01010056D7FF77C002D74E8D86F551A709ED63</vt:lpwstr>
  </property>
</Properties>
</file>